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5C73" w14:textId="3E095482" w:rsidR="00C97110" w:rsidRDefault="00C97110">
      <w:r>
        <w:t>2023 Conference Course Outline</w:t>
      </w:r>
    </w:p>
    <w:tbl>
      <w:tblPr>
        <w:tblStyle w:val="GridTable4-Accent1"/>
        <w:tblW w:w="14575" w:type="dxa"/>
        <w:tblLayout w:type="fixed"/>
        <w:tblLook w:val="04A0" w:firstRow="1" w:lastRow="0" w:firstColumn="1" w:lastColumn="0" w:noHBand="0" w:noVBand="1"/>
      </w:tblPr>
      <w:tblGrid>
        <w:gridCol w:w="445"/>
        <w:gridCol w:w="1999"/>
        <w:gridCol w:w="2681"/>
        <w:gridCol w:w="3510"/>
        <w:gridCol w:w="90"/>
        <w:gridCol w:w="2790"/>
        <w:gridCol w:w="3060"/>
      </w:tblGrid>
      <w:tr w:rsidR="00DB0D61" w14:paraId="1B630377" w14:textId="77777777" w:rsidTr="00802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shd w:val="clear" w:color="auto" w:fill="000000" w:themeFill="text1"/>
          </w:tcPr>
          <w:p w14:paraId="52B12F59" w14:textId="77777777" w:rsidR="00DB0D61" w:rsidRPr="00EB4DD3" w:rsidRDefault="00DB0D61">
            <w:pPr>
              <w:rPr>
                <w:b w:val="0"/>
                <w:bCs w:val="0"/>
              </w:rPr>
            </w:pPr>
          </w:p>
        </w:tc>
        <w:tc>
          <w:tcPr>
            <w:tcW w:w="1999" w:type="dxa"/>
            <w:shd w:val="clear" w:color="auto" w:fill="000000" w:themeFill="text1"/>
          </w:tcPr>
          <w:p w14:paraId="7272445E" w14:textId="77777777" w:rsidR="00DB0D61" w:rsidRPr="00EB4DD3" w:rsidRDefault="00DB0D61">
            <w:pPr>
              <w:cnfStyle w:val="100000000000" w:firstRow="1" w:lastRow="0" w:firstColumn="0" w:lastColumn="0" w:oddVBand="0" w:evenVBand="0" w:oddHBand="0" w:evenHBand="0" w:firstRowFirstColumn="0" w:firstRowLastColumn="0" w:lastRowFirstColumn="0" w:lastRowLastColumn="0"/>
              <w:rPr>
                <w:b w:val="0"/>
                <w:bCs w:val="0"/>
              </w:rPr>
            </w:pPr>
            <w:r w:rsidRPr="00EB4DD3">
              <w:rPr>
                <w:b w:val="0"/>
                <w:bCs w:val="0"/>
              </w:rPr>
              <w:t>Type</w:t>
            </w:r>
          </w:p>
        </w:tc>
        <w:tc>
          <w:tcPr>
            <w:tcW w:w="2681" w:type="dxa"/>
            <w:shd w:val="clear" w:color="auto" w:fill="000000" w:themeFill="text1"/>
          </w:tcPr>
          <w:p w14:paraId="24B5BE97" w14:textId="77777777" w:rsidR="00DB0D61" w:rsidRPr="00EB4DD3" w:rsidRDefault="00DB0D61">
            <w:pPr>
              <w:cnfStyle w:val="100000000000" w:firstRow="1" w:lastRow="0" w:firstColumn="0" w:lastColumn="0" w:oddVBand="0" w:evenVBand="0" w:oddHBand="0" w:evenHBand="0" w:firstRowFirstColumn="0" w:firstRowLastColumn="0" w:lastRowFirstColumn="0" w:lastRowLastColumn="0"/>
              <w:rPr>
                <w:b w:val="0"/>
                <w:bCs w:val="0"/>
              </w:rPr>
            </w:pPr>
            <w:r w:rsidRPr="00EB4DD3">
              <w:rPr>
                <w:b w:val="0"/>
                <w:bCs w:val="0"/>
              </w:rPr>
              <w:t>Bio</w:t>
            </w:r>
          </w:p>
        </w:tc>
        <w:tc>
          <w:tcPr>
            <w:tcW w:w="3510" w:type="dxa"/>
            <w:shd w:val="clear" w:color="auto" w:fill="000000" w:themeFill="text1"/>
          </w:tcPr>
          <w:p w14:paraId="6B5D64D2" w14:textId="77777777" w:rsidR="00DB0D61" w:rsidRPr="00EB4DD3" w:rsidRDefault="00DB0D61">
            <w:pPr>
              <w:cnfStyle w:val="100000000000" w:firstRow="1" w:lastRow="0" w:firstColumn="0" w:lastColumn="0" w:oddVBand="0" w:evenVBand="0" w:oddHBand="0" w:evenHBand="0" w:firstRowFirstColumn="0" w:firstRowLastColumn="0" w:lastRowFirstColumn="0" w:lastRowLastColumn="0"/>
              <w:rPr>
                <w:b w:val="0"/>
                <w:bCs w:val="0"/>
              </w:rPr>
            </w:pPr>
            <w:r w:rsidRPr="00EB4DD3">
              <w:rPr>
                <w:b w:val="0"/>
                <w:bCs w:val="0"/>
              </w:rPr>
              <w:t xml:space="preserve">Title &amp; Proposal </w:t>
            </w:r>
          </w:p>
        </w:tc>
        <w:tc>
          <w:tcPr>
            <w:tcW w:w="2880" w:type="dxa"/>
            <w:gridSpan w:val="2"/>
            <w:shd w:val="clear" w:color="auto" w:fill="000000" w:themeFill="text1"/>
          </w:tcPr>
          <w:p w14:paraId="78F1AE71" w14:textId="77777777" w:rsidR="00DB0D61" w:rsidRPr="00EB4DD3" w:rsidRDefault="00DB0D61">
            <w:pPr>
              <w:cnfStyle w:val="100000000000" w:firstRow="1" w:lastRow="0" w:firstColumn="0" w:lastColumn="0" w:oddVBand="0" w:evenVBand="0" w:oddHBand="0" w:evenHBand="0" w:firstRowFirstColumn="0" w:firstRowLastColumn="0" w:lastRowFirstColumn="0" w:lastRowLastColumn="0"/>
              <w:rPr>
                <w:b w:val="0"/>
                <w:bCs w:val="0"/>
              </w:rPr>
            </w:pPr>
            <w:r w:rsidRPr="00EB4DD3">
              <w:rPr>
                <w:b w:val="0"/>
                <w:bCs w:val="0"/>
              </w:rPr>
              <w:t>Objectives</w:t>
            </w:r>
          </w:p>
        </w:tc>
        <w:tc>
          <w:tcPr>
            <w:tcW w:w="3060" w:type="dxa"/>
            <w:shd w:val="clear" w:color="auto" w:fill="000000" w:themeFill="text1"/>
          </w:tcPr>
          <w:p w14:paraId="6ABE2374" w14:textId="77777777" w:rsidR="00DB0D61" w:rsidRPr="00EB4DD3" w:rsidRDefault="00DB0D61">
            <w:pPr>
              <w:cnfStyle w:val="100000000000" w:firstRow="1" w:lastRow="0" w:firstColumn="0" w:lastColumn="0" w:oddVBand="0" w:evenVBand="0" w:oddHBand="0" w:evenHBand="0" w:firstRowFirstColumn="0" w:firstRowLastColumn="0" w:lastRowFirstColumn="0" w:lastRowLastColumn="0"/>
              <w:rPr>
                <w:b w:val="0"/>
                <w:bCs w:val="0"/>
              </w:rPr>
            </w:pPr>
            <w:r w:rsidRPr="00EB4DD3">
              <w:rPr>
                <w:b w:val="0"/>
                <w:bCs w:val="0"/>
              </w:rPr>
              <w:t>References</w:t>
            </w:r>
          </w:p>
        </w:tc>
      </w:tr>
      <w:tr w:rsidR="00DB0D61" w14:paraId="1C7D77B3" w14:textId="77777777" w:rsidTr="0080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4A0A52B" w14:textId="77777777" w:rsidR="00DB0D61" w:rsidRDefault="00DB0D61" w:rsidP="004A0369"/>
        </w:tc>
        <w:tc>
          <w:tcPr>
            <w:tcW w:w="1999" w:type="dxa"/>
          </w:tcPr>
          <w:p w14:paraId="11ED3A24"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Posters (in person)</w:t>
            </w:r>
          </w:p>
          <w:p w14:paraId="54DC308C"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tc>
        <w:tc>
          <w:tcPr>
            <w:tcW w:w="2681" w:type="dxa"/>
          </w:tcPr>
          <w:p w14:paraId="1E3F50EA"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r>
              <w:t>Student posters (3 total)</w:t>
            </w:r>
          </w:p>
        </w:tc>
        <w:tc>
          <w:tcPr>
            <w:tcW w:w="3600" w:type="dxa"/>
            <w:gridSpan w:val="2"/>
          </w:tcPr>
          <w:p w14:paraId="7E0FE39E"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KVCC Marketing Posters</w:t>
            </w:r>
          </w:p>
          <w:p w14:paraId="429C1098"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78357C25"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This purpose of this project is to explore the entrepreneurial spirit of the OTP and the ability to create a practice environment which does not, </w:t>
            </w:r>
            <w:proofErr w:type="gramStart"/>
            <w:r>
              <w:rPr>
                <w:rFonts w:ascii="Calibri" w:hAnsi="Calibri" w:cs="Calibri"/>
                <w:color w:val="000000"/>
              </w:rPr>
              <w:t>yet,</w:t>
            </w:r>
            <w:proofErr w:type="gramEnd"/>
            <w:r>
              <w:rPr>
                <w:rFonts w:ascii="Calibri" w:hAnsi="Calibri" w:cs="Calibri"/>
                <w:color w:val="000000"/>
              </w:rPr>
              <w:t xml:space="preserve"> exist. </w:t>
            </w:r>
          </w:p>
          <w:p w14:paraId="36E88AFB"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075BFB57"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tc>
        <w:tc>
          <w:tcPr>
            <w:tcW w:w="2790" w:type="dxa"/>
          </w:tcPr>
          <w:p w14:paraId="6EC5F273"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Identify potential emerging practice areas for OT practitioners.</w:t>
            </w:r>
          </w:p>
          <w:p w14:paraId="3AF3084F"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br/>
              <w:t xml:space="preserve">Collaborate with OTA students to discuss potential barriers and resources for poster topics. </w:t>
            </w:r>
          </w:p>
          <w:p w14:paraId="18929325"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tc>
        <w:tc>
          <w:tcPr>
            <w:tcW w:w="3060" w:type="dxa"/>
          </w:tcPr>
          <w:p w14:paraId="4A23C11E"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References will be listed on handout and/or poster</w:t>
            </w:r>
          </w:p>
          <w:p w14:paraId="58B46B19"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tc>
      </w:tr>
      <w:tr w:rsidR="00DB0D61" w14:paraId="7359B950" w14:textId="77777777" w:rsidTr="00802EF6">
        <w:tc>
          <w:tcPr>
            <w:cnfStyle w:val="001000000000" w:firstRow="0" w:lastRow="0" w:firstColumn="1" w:lastColumn="0" w:oddVBand="0" w:evenVBand="0" w:oddHBand="0" w:evenHBand="0" w:firstRowFirstColumn="0" w:firstRowLastColumn="0" w:lastRowFirstColumn="0" w:lastRowLastColumn="0"/>
            <w:tcW w:w="445" w:type="dxa"/>
          </w:tcPr>
          <w:p w14:paraId="52313058" w14:textId="77777777" w:rsidR="00DB0D61" w:rsidRDefault="00DB0D61" w:rsidP="004A0369"/>
        </w:tc>
        <w:tc>
          <w:tcPr>
            <w:tcW w:w="1999" w:type="dxa"/>
          </w:tcPr>
          <w:p w14:paraId="44187889"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Posters</w:t>
            </w:r>
          </w:p>
          <w:p w14:paraId="79D4EE11"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2681" w:type="dxa"/>
          </w:tcPr>
          <w:p w14:paraId="78BDFB42"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USM Student Posters</w:t>
            </w:r>
          </w:p>
          <w:p w14:paraId="2B5D0133"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3600" w:type="dxa"/>
            <w:gridSpan w:val="2"/>
          </w:tcPr>
          <w:p w14:paraId="2A03BC7F"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Evidence-Based Community Partner Poster Presentations </w:t>
            </w:r>
          </w:p>
          <w:p w14:paraId="6C632C1A"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14:paraId="339FC4BA" w14:textId="77777777" w:rsidR="00DB0D61" w:rsidRDefault="00DB0D61" w:rsidP="00F034D8">
            <w:pPr>
              <w:cnfStyle w:val="000000000000" w:firstRow="0" w:lastRow="0" w:firstColumn="0" w:lastColumn="0" w:oddVBand="0" w:evenVBand="0" w:oddHBand="0" w:evenHBand="0" w:firstRowFirstColumn="0" w:firstRowLastColumn="0" w:lastRowFirstColumn="0" w:lastRowLastColumn="0"/>
            </w:pPr>
          </w:p>
        </w:tc>
        <w:tc>
          <w:tcPr>
            <w:tcW w:w="2790" w:type="dxa"/>
          </w:tcPr>
          <w:p w14:paraId="134AE0F9"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Participants will be informed of various evidence-based projects which answers clinical questions posed by community partners in a variety of OT practice settings.</w:t>
            </w:r>
          </w:p>
          <w:p w14:paraId="3AA57C49"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3060" w:type="dxa"/>
          </w:tcPr>
          <w:p w14:paraId="799DCF76"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References will be listed on the posters- they will have many critically appraised papers for evidence.</w:t>
            </w:r>
          </w:p>
          <w:p w14:paraId="362CE4FE"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r>
      <w:tr w:rsidR="00DB0D61" w14:paraId="306D93A2" w14:textId="77777777" w:rsidTr="0080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4706487" w14:textId="77777777" w:rsidR="00DB0D61" w:rsidRDefault="00DB0D61" w:rsidP="005B2E86">
            <w:r>
              <w:t>A</w:t>
            </w:r>
          </w:p>
        </w:tc>
        <w:tc>
          <w:tcPr>
            <w:tcW w:w="1999" w:type="dxa"/>
          </w:tcPr>
          <w:p w14:paraId="66CD466A" w14:textId="77777777" w:rsidR="00DB0D61" w:rsidRPr="00412D2D" w:rsidRDefault="00DB0D61" w:rsidP="00412D2D">
            <w:pPr>
              <w:cnfStyle w:val="000000100000" w:firstRow="0" w:lastRow="0" w:firstColumn="0" w:lastColumn="0" w:oddVBand="0" w:evenVBand="0" w:oddHBand="1" w:evenHBand="0" w:firstRowFirstColumn="0" w:firstRowLastColumn="0" w:lastRowFirstColumn="0" w:lastRowLastColumn="0"/>
            </w:pPr>
            <w:r w:rsidRPr="00412D2D">
              <w:t>Round table</w:t>
            </w:r>
          </w:p>
        </w:tc>
        <w:tc>
          <w:tcPr>
            <w:tcW w:w="2681" w:type="dxa"/>
          </w:tcPr>
          <w:p w14:paraId="6C133343" w14:textId="77777777" w:rsidR="00DB0D61" w:rsidRDefault="00DB0D61" w:rsidP="00412D2D">
            <w:pPr>
              <w:cnfStyle w:val="000000100000" w:firstRow="0" w:lastRow="0" w:firstColumn="0" w:lastColumn="0" w:oddVBand="0" w:evenVBand="0" w:oddHBand="1" w:evenHBand="0" w:firstRowFirstColumn="0" w:firstRowLastColumn="0" w:lastRowFirstColumn="0" w:lastRowLastColumn="0"/>
            </w:pPr>
            <w:r>
              <w:t xml:space="preserve">Maddie Kelley </w:t>
            </w:r>
            <w:r w:rsidRPr="00412D2D">
              <w:t xml:space="preserve">is an occupational therapist local to that Augusta, ME area. </w:t>
            </w:r>
            <w:r>
              <w:t xml:space="preserve">Her </w:t>
            </w:r>
            <w:r w:rsidRPr="00412D2D">
              <w:t xml:space="preserve">career path began and continues at Gallant Therapy Services where her focus is </w:t>
            </w:r>
            <w:proofErr w:type="gramStart"/>
            <w:r w:rsidRPr="00412D2D">
              <w:t>in</w:t>
            </w:r>
            <w:proofErr w:type="gramEnd"/>
            <w:r w:rsidRPr="00412D2D">
              <w:t xml:space="preserve"> pediatric outpatient therapy and outpatient practice management. She is passionate about helping kids and families, connecting with the </w:t>
            </w:r>
            <w:proofErr w:type="gramStart"/>
            <w:r w:rsidRPr="00412D2D">
              <w:t>community</w:t>
            </w:r>
            <w:proofErr w:type="gramEnd"/>
            <w:r w:rsidRPr="00412D2D">
              <w:t xml:space="preserve"> and building into the next layer of leaders within the field of Occupational Therapy. </w:t>
            </w:r>
            <w:r>
              <w:br/>
            </w:r>
          </w:p>
          <w:p w14:paraId="37A27A9D" w14:textId="77777777" w:rsidR="00DB0D61" w:rsidRPr="00F94886" w:rsidRDefault="00DB0D61" w:rsidP="00F94886">
            <w:pPr>
              <w:cnfStyle w:val="000000100000" w:firstRow="0" w:lastRow="0" w:firstColumn="0" w:lastColumn="0" w:oddVBand="0" w:evenVBand="0" w:oddHBand="1" w:evenHBand="0" w:firstRowFirstColumn="0" w:firstRowLastColumn="0" w:lastRowFirstColumn="0" w:lastRowLastColumn="0"/>
            </w:pPr>
            <w:r>
              <w:t>Lauren Fysh</w:t>
            </w:r>
            <w:r w:rsidRPr="00F94886">
              <w:t xml:space="preserve"> is an occupational therapist </w:t>
            </w:r>
            <w:r w:rsidRPr="00F94886">
              <w:lastRenderedPageBreak/>
              <w:t xml:space="preserve">local to the Ellsworth, ME area. Her career path has been dedicated to pediatric </w:t>
            </w:r>
            <w:proofErr w:type="gramStart"/>
            <w:r w:rsidRPr="00F94886">
              <w:t>school based</w:t>
            </w:r>
            <w:proofErr w:type="gramEnd"/>
            <w:r w:rsidRPr="00F94886">
              <w:t xml:space="preserve"> therapy. </w:t>
            </w:r>
            <w:r>
              <w:t>Her</w:t>
            </w:r>
            <w:r w:rsidRPr="00F94886">
              <w:t xml:space="preserve"> focus and passion </w:t>
            </w:r>
            <w:proofErr w:type="gramStart"/>
            <w:r w:rsidRPr="00F94886">
              <w:t>has</w:t>
            </w:r>
            <w:proofErr w:type="gramEnd"/>
            <w:r w:rsidRPr="00F94886">
              <w:t xml:space="preserve"> been geared towards paving a path towards a comprehensive team based approach for utilizing occupational therapy frameworks within her entire school district. </w:t>
            </w:r>
            <w:r>
              <w:t>She</w:t>
            </w:r>
            <w:r w:rsidRPr="00F94886">
              <w:t xml:space="preserve"> will be joining the Husson University academic faculty team this Fall as their Pediatric Instructor.</w:t>
            </w:r>
          </w:p>
        </w:tc>
        <w:tc>
          <w:tcPr>
            <w:tcW w:w="3600" w:type="dxa"/>
            <w:gridSpan w:val="2"/>
          </w:tcPr>
          <w:p w14:paraId="6F46BAD0" w14:textId="77777777" w:rsidR="00DB0D61" w:rsidRPr="00E140BC" w:rsidRDefault="00DB0D61" w:rsidP="00E140BC">
            <w:pPr>
              <w:cnfStyle w:val="000000100000" w:firstRow="0" w:lastRow="0" w:firstColumn="0" w:lastColumn="0" w:oddVBand="0" w:evenVBand="0" w:oddHBand="1" w:evenHBand="0" w:firstRowFirstColumn="0" w:firstRowLastColumn="0" w:lastRowFirstColumn="0" w:lastRowLastColumn="0"/>
            </w:pPr>
            <w:r w:rsidRPr="00E140BC">
              <w:lastRenderedPageBreak/>
              <w:t>The use of an occupational profile in conjunction with sensory assessments to consider the whole child when conducting a sensory evaluation.</w:t>
            </w:r>
          </w:p>
          <w:p w14:paraId="0779BF58" w14:textId="77777777" w:rsidR="00DB0D61" w:rsidRPr="00E140BC" w:rsidRDefault="00DB0D61" w:rsidP="00E140BC">
            <w:pPr>
              <w:cnfStyle w:val="000000100000" w:firstRow="0" w:lastRow="0" w:firstColumn="0" w:lastColumn="0" w:oddVBand="0" w:evenVBand="0" w:oddHBand="1" w:evenHBand="0" w:firstRowFirstColumn="0" w:firstRowLastColumn="0" w:lastRowFirstColumn="0" w:lastRowLastColumn="0"/>
            </w:pPr>
          </w:p>
          <w:p w14:paraId="64AE3728" w14:textId="77777777" w:rsidR="00DB0D61" w:rsidRPr="00E140BC" w:rsidRDefault="00DB0D61" w:rsidP="00E140BC">
            <w:pPr>
              <w:cnfStyle w:val="000000100000" w:firstRow="0" w:lastRow="0" w:firstColumn="0" w:lastColumn="0" w:oddVBand="0" w:evenVBand="0" w:oddHBand="1" w:evenHBand="0" w:firstRowFirstColumn="0" w:firstRowLastColumn="0" w:lastRowFirstColumn="0" w:lastRowLastColumn="0"/>
            </w:pPr>
            <w:r w:rsidRPr="00E140BC">
              <w:t xml:space="preserve">The focus on this group discussion is to support clinicians in analyzing their occupational profile to support their interpretation of sensory assessment results, while considering the whole child in a </w:t>
            </w:r>
            <w:proofErr w:type="gramStart"/>
            <w:r w:rsidRPr="00E140BC">
              <w:t>strengths based</w:t>
            </w:r>
            <w:proofErr w:type="gramEnd"/>
            <w:r w:rsidRPr="00E140BC">
              <w:t xml:space="preserve"> approach to treatment.</w:t>
            </w:r>
          </w:p>
        </w:tc>
        <w:tc>
          <w:tcPr>
            <w:tcW w:w="2790" w:type="dxa"/>
          </w:tcPr>
          <w:p w14:paraId="0A86EF79" w14:textId="77777777" w:rsidR="00DB0D61" w:rsidRPr="00E140BC" w:rsidRDefault="00DB0D61" w:rsidP="00E140BC">
            <w:pPr>
              <w:cnfStyle w:val="000000100000" w:firstRow="0" w:lastRow="0" w:firstColumn="0" w:lastColumn="0" w:oddVBand="0" w:evenVBand="0" w:oddHBand="1" w:evenHBand="0" w:firstRowFirstColumn="0" w:firstRowLastColumn="0" w:lastRowFirstColumn="0" w:lastRowLastColumn="0"/>
            </w:pPr>
            <w:r w:rsidRPr="00E140BC">
              <w:t xml:space="preserve">1. Discover and document strengths within sensory processing patterns </w:t>
            </w:r>
            <w:r>
              <w:br/>
            </w:r>
            <w:r>
              <w:br/>
            </w:r>
            <w:r w:rsidRPr="00E140BC">
              <w:t>2. Use the Occupational Profile to support interpretation of sensory assessment results</w:t>
            </w:r>
          </w:p>
        </w:tc>
        <w:tc>
          <w:tcPr>
            <w:tcW w:w="3060" w:type="dxa"/>
          </w:tcPr>
          <w:p w14:paraId="759DA4AF" w14:textId="77777777" w:rsidR="00DB0D61" w:rsidRDefault="00DB0D61" w:rsidP="00E140BC">
            <w:pPr>
              <w:cnfStyle w:val="000000100000" w:firstRow="0" w:lastRow="0" w:firstColumn="0" w:lastColumn="0" w:oddVBand="0" w:evenVBand="0" w:oddHBand="1" w:evenHBand="0" w:firstRowFirstColumn="0" w:firstRowLastColumn="0" w:lastRowFirstColumn="0" w:lastRowLastColumn="0"/>
            </w:pPr>
            <w:r w:rsidRPr="00E140BC">
              <w:t xml:space="preserve">1. Reynolds, S., Glennon, T. J., Ausderau, K., Bendixen, R. M., Kuhaneck, H. M., Pfeiffer, B., Watling, R., Wilkinson, K., &amp; Bodison, S. C. (2017). The Issue Is—Using a multifaceted approach to working with children who have differences in sensory processing and integration. American Journal of Occupational Therapy, 71, 7102360010. </w:t>
            </w:r>
            <w:hyperlink r:id="rId5" w:history="1">
              <w:r w:rsidRPr="003E75D9">
                <w:rPr>
                  <w:rStyle w:val="Hyperlink"/>
                </w:rPr>
                <w:t>https://doi.org/10.5014/ajot.2017.019281</w:t>
              </w:r>
            </w:hyperlink>
            <w:r w:rsidRPr="00E140BC">
              <w:t xml:space="preserve"> </w:t>
            </w:r>
          </w:p>
          <w:p w14:paraId="3BC3C277" w14:textId="77777777" w:rsidR="00DB0D61" w:rsidRDefault="00DB0D61" w:rsidP="00E140BC">
            <w:pPr>
              <w:cnfStyle w:val="000000100000" w:firstRow="0" w:lastRow="0" w:firstColumn="0" w:lastColumn="0" w:oddVBand="0" w:evenVBand="0" w:oddHBand="1" w:evenHBand="0" w:firstRowFirstColumn="0" w:firstRowLastColumn="0" w:lastRowFirstColumn="0" w:lastRowLastColumn="0"/>
            </w:pPr>
          </w:p>
          <w:p w14:paraId="6008107E" w14:textId="77777777" w:rsidR="00DB0D61" w:rsidRPr="00E140BC" w:rsidRDefault="00DB0D61" w:rsidP="00E140BC">
            <w:pPr>
              <w:cnfStyle w:val="000000100000" w:firstRow="0" w:lastRow="0" w:firstColumn="0" w:lastColumn="0" w:oddVBand="0" w:evenVBand="0" w:oddHBand="1" w:evenHBand="0" w:firstRowFirstColumn="0" w:firstRowLastColumn="0" w:lastRowFirstColumn="0" w:lastRowLastColumn="0"/>
            </w:pPr>
            <w:r w:rsidRPr="00E140BC">
              <w:t xml:space="preserve">2. Schaaf, R. C. (2015). The Issue Is—Creating evidence for practice using Data-Driven Decision Making. American Journal of Occupational </w:t>
            </w:r>
            <w:r w:rsidRPr="00E140BC">
              <w:lastRenderedPageBreak/>
              <w:t>Therapy, 69, 6902360010. http://dx.doi.org/10.5014/ajot.2015.010561</w:t>
            </w:r>
          </w:p>
        </w:tc>
      </w:tr>
      <w:tr w:rsidR="00802EF6" w14:paraId="1F63813C" w14:textId="77777777" w:rsidTr="00802EF6">
        <w:tc>
          <w:tcPr>
            <w:cnfStyle w:val="001000000000" w:firstRow="0" w:lastRow="0" w:firstColumn="1" w:lastColumn="0" w:oddVBand="0" w:evenVBand="0" w:oddHBand="0" w:evenHBand="0" w:firstRowFirstColumn="0" w:firstRowLastColumn="0" w:lastRowFirstColumn="0" w:lastRowLastColumn="0"/>
            <w:tcW w:w="445" w:type="dxa"/>
          </w:tcPr>
          <w:p w14:paraId="76C569DE" w14:textId="77777777" w:rsidR="00DB0D61" w:rsidRDefault="00DB0D61" w:rsidP="004A0369">
            <w:pPr>
              <w:rPr>
                <w:b w:val="0"/>
                <w:bCs w:val="0"/>
              </w:rPr>
            </w:pPr>
            <w:r>
              <w:rPr>
                <w:b w:val="0"/>
                <w:bCs w:val="0"/>
              </w:rPr>
              <w:lastRenderedPageBreak/>
              <w:t>B</w:t>
            </w:r>
          </w:p>
        </w:tc>
        <w:tc>
          <w:tcPr>
            <w:tcW w:w="1999" w:type="dxa"/>
          </w:tcPr>
          <w:p w14:paraId="0E7B5673"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Short Course</w:t>
            </w:r>
          </w:p>
          <w:p w14:paraId="2CB0235D"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p>
        </w:tc>
        <w:tc>
          <w:tcPr>
            <w:tcW w:w="2681" w:type="dxa"/>
          </w:tcPr>
          <w:p w14:paraId="7C49795A"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Melissa Tilton has been practicing as an OTA for over 25 years, spending a large portion of her career studying, </w:t>
            </w:r>
            <w:proofErr w:type="gramStart"/>
            <w:r>
              <w:rPr>
                <w:rFonts w:ascii="Calibri" w:hAnsi="Calibri" w:cs="Calibri"/>
                <w:color w:val="000000"/>
              </w:rPr>
              <w:t>sharing</w:t>
            </w:r>
            <w:proofErr w:type="gramEnd"/>
            <w:r>
              <w:rPr>
                <w:rFonts w:ascii="Calibri" w:hAnsi="Calibri" w:cs="Calibri"/>
                <w:color w:val="000000"/>
              </w:rPr>
              <w:t xml:space="preserve"> and presenting on leadership.  She works as a clinical operations area director as well as an adjunct OTA instructor, teaching the leadership and management course.  X earned her </w:t>
            </w:r>
            <w:proofErr w:type="gramStart"/>
            <w:r>
              <w:rPr>
                <w:rFonts w:ascii="Calibri" w:hAnsi="Calibri" w:cs="Calibri"/>
                <w:color w:val="000000"/>
              </w:rPr>
              <w:t>Master's</w:t>
            </w:r>
            <w:proofErr w:type="gramEnd"/>
            <w:r>
              <w:rPr>
                <w:rFonts w:ascii="Calibri" w:hAnsi="Calibri" w:cs="Calibri"/>
                <w:color w:val="000000"/>
              </w:rPr>
              <w:t xml:space="preserve"> degree in 2021 in Organizational Leadership.  </w:t>
            </w:r>
          </w:p>
          <w:p w14:paraId="29C17858"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p>
        </w:tc>
        <w:tc>
          <w:tcPr>
            <w:tcW w:w="3600" w:type="dxa"/>
            <w:gridSpan w:val="2"/>
          </w:tcPr>
          <w:p w14:paraId="7E328B2D"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Occupational Based Leaders:  Finding Your Way FORWARD</w:t>
            </w:r>
          </w:p>
          <w:p w14:paraId="74123AED"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b/>
                <w:bCs/>
              </w:rPr>
            </w:pPr>
          </w:p>
          <w:p w14:paraId="7A6B806B"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Using the learning objectives, participants will transform their ideas of leadership and followership; understanding the unique benefit being a follower provides.  Participants will understand how to build or grow the most effective team while understanding the various roles we all play and how to highlight the skills and roles for the best outcomes.  </w:t>
            </w:r>
          </w:p>
          <w:p w14:paraId="092A7F7C"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p>
        </w:tc>
        <w:tc>
          <w:tcPr>
            <w:tcW w:w="2790" w:type="dxa"/>
          </w:tcPr>
          <w:p w14:paraId="3E698034"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Understand what makes an effective team</w:t>
            </w:r>
            <w:r>
              <w:rPr>
                <w:rFonts w:ascii="Calibri" w:hAnsi="Calibri" w:cs="Calibri"/>
                <w:color w:val="000000"/>
              </w:rPr>
              <w:br/>
              <w:t>Understand what followership is</w:t>
            </w:r>
            <w:r>
              <w:rPr>
                <w:rFonts w:ascii="Calibri" w:hAnsi="Calibri" w:cs="Calibri"/>
                <w:color w:val="000000"/>
              </w:rPr>
              <w:br/>
              <w:t>Understand various followership styles</w:t>
            </w:r>
          </w:p>
          <w:p w14:paraId="706821A8"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p>
        </w:tc>
        <w:tc>
          <w:tcPr>
            <w:tcW w:w="3060" w:type="dxa"/>
          </w:tcPr>
          <w:p w14:paraId="65E010E8"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Bariso, J., (2018). Google Spent Years Studying Effective Teams. This Single Quality Contributed Most to Their Success. Inc. https://www.inc.com/justin-bariso/google-spent-years-studying-effective-teams-this-single-quality-contributed-most-to-their-success.html  </w:t>
            </w:r>
            <w:r>
              <w:rPr>
                <w:rFonts w:ascii="Calibri" w:hAnsi="Calibri" w:cs="Calibri"/>
                <w:color w:val="000000"/>
              </w:rPr>
              <w:br/>
            </w:r>
            <w:r>
              <w:rPr>
                <w:rFonts w:ascii="Calibri" w:hAnsi="Calibri" w:cs="Calibri"/>
                <w:color w:val="000000"/>
              </w:rPr>
              <w:br/>
              <w:t xml:space="preserve">Bjugstad, K., Thach, E. C., Thompson, K. J., &amp; Morris, A. (2006). A Fresh Look at Followership: A Model for Matching Followership and Leadership Styles. Journal of Behavioral &amp; Applied Management, 7(3), 304-319. </w:t>
            </w:r>
            <w:r>
              <w:rPr>
                <w:rFonts w:ascii="Calibri" w:hAnsi="Calibri" w:cs="Calibri"/>
                <w:color w:val="000000"/>
              </w:rPr>
              <w:br/>
            </w:r>
            <w:r>
              <w:rPr>
                <w:rFonts w:ascii="Calibri" w:hAnsi="Calibri" w:cs="Calibri"/>
                <w:color w:val="000000"/>
              </w:rPr>
              <w:br/>
              <w:t xml:space="preserve">Gatti, P., Tartari, M., Cortese, C. G., &amp; Ghislieri, C. (2014). A contribution to the Italian validation of Kelley’s </w:t>
            </w:r>
            <w:r>
              <w:rPr>
                <w:rFonts w:ascii="Calibri" w:hAnsi="Calibri" w:cs="Calibri"/>
                <w:color w:val="000000"/>
              </w:rPr>
              <w:lastRenderedPageBreak/>
              <w:t xml:space="preserve">followership questionnaire. TPM-Testing, Psychometrics, Methodology in Applied Psychology, 21(1), 67-87 </w:t>
            </w:r>
            <w:r>
              <w:rPr>
                <w:rFonts w:ascii="Calibri" w:hAnsi="Calibri" w:cs="Calibri"/>
                <w:color w:val="000000"/>
              </w:rPr>
              <w:br/>
            </w:r>
            <w:r>
              <w:rPr>
                <w:rFonts w:ascii="Calibri" w:hAnsi="Calibri" w:cs="Calibri"/>
                <w:color w:val="000000"/>
              </w:rPr>
              <w:br/>
              <w:t>Jacobs, K., &amp; McCormack, G. L. (2019). The occupational therapy manager (6th ed.). Bethesday, MD: AOTA Press.</w:t>
            </w:r>
          </w:p>
          <w:p w14:paraId="36EC396B"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p>
        </w:tc>
      </w:tr>
      <w:tr w:rsidR="00DB0D61" w14:paraId="24079A9D" w14:textId="77777777" w:rsidTr="0080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47619996" w14:textId="77777777" w:rsidR="00DB0D61" w:rsidRDefault="00DB0D61" w:rsidP="004A0369">
            <w:r>
              <w:lastRenderedPageBreak/>
              <w:t>C</w:t>
            </w:r>
          </w:p>
        </w:tc>
        <w:tc>
          <w:tcPr>
            <w:tcW w:w="1999" w:type="dxa"/>
          </w:tcPr>
          <w:p w14:paraId="064DF194"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r>
              <w:t>Short course (remote)</w:t>
            </w:r>
          </w:p>
        </w:tc>
        <w:tc>
          <w:tcPr>
            <w:tcW w:w="2681" w:type="dxa"/>
          </w:tcPr>
          <w:p w14:paraId="77396552" w14:textId="77777777" w:rsidR="00DB0D61" w:rsidRDefault="00DB0D61" w:rsidP="000F7B33">
            <w:pPr>
              <w:cnfStyle w:val="000000100000" w:firstRow="0" w:lastRow="0" w:firstColumn="0" w:lastColumn="0" w:oddVBand="0" w:evenVBand="0" w:oddHBand="1" w:evenHBand="0" w:firstRowFirstColumn="0" w:firstRowLastColumn="0" w:lastRowFirstColumn="0" w:lastRowLastColumn="0"/>
            </w:pPr>
            <w:r>
              <w:t>Rebecca Simon</w:t>
            </w:r>
            <w:r w:rsidRPr="000F7B33">
              <w:t xml:space="preserve"> is an Associate Professor and Academic Fieldwork Coordinator for the Entry Level Occupational Therapy Doctorate Program at Johnson &amp; Wales University, Providence, RI. She completed her Doctorate in Education, with a concentration in Higher Education Administration, at Northeastern University. Although beginning her role as a pediatric clinician, X has been in academia since 2001, becoming a full time Academic Fieldwork Coordinator in 2008. She has taught at the associates, bachelors, masters, and doctorate level. Rebecca is an active member of her community, both personally and professionally. She is the current AOTA Academic Leadership Council </w:t>
            </w:r>
            <w:r w:rsidRPr="000F7B33">
              <w:lastRenderedPageBreak/>
              <w:t>Fieldwork Chairperson (a position that puts her on AOTA’s Commission on Education), the co-chair of the New England Occupational Therapy Education Council, and the Rhode Island Occupational Therapy Association Communication Chair.Her scholarly activities include book chapters, published articles, grant funded projects, and several presentations over the years.</w:t>
            </w:r>
          </w:p>
          <w:p w14:paraId="6FF10195" w14:textId="77777777" w:rsidR="00DB0D61" w:rsidRPr="000F7B33" w:rsidRDefault="00DB0D61" w:rsidP="000F7B33">
            <w:pPr>
              <w:cnfStyle w:val="000000100000" w:firstRow="0" w:lastRow="0" w:firstColumn="0" w:lastColumn="0" w:oddVBand="0" w:evenVBand="0" w:oddHBand="1" w:evenHBand="0" w:firstRowFirstColumn="0" w:firstRowLastColumn="0" w:lastRowFirstColumn="0" w:lastRowLastColumn="0"/>
            </w:pPr>
          </w:p>
        </w:tc>
        <w:tc>
          <w:tcPr>
            <w:tcW w:w="3600" w:type="dxa"/>
            <w:gridSpan w:val="2"/>
          </w:tcPr>
          <w:p w14:paraId="0BD6A8A5" w14:textId="77777777" w:rsidR="00DB0D61" w:rsidRPr="000F7B33" w:rsidRDefault="00DB0D61" w:rsidP="000F7B33">
            <w:pPr>
              <w:cnfStyle w:val="000000100000" w:firstRow="0" w:lastRow="0" w:firstColumn="0" w:lastColumn="0" w:oddVBand="0" w:evenVBand="0" w:oddHBand="1" w:evenHBand="0" w:firstRowFirstColumn="0" w:firstRowLastColumn="0" w:lastRowFirstColumn="0" w:lastRowLastColumn="0"/>
            </w:pPr>
            <w:r w:rsidRPr="000F7B33">
              <w:lastRenderedPageBreak/>
              <w:t>Fieldwork Education: Models for Practice</w:t>
            </w:r>
          </w:p>
          <w:p w14:paraId="45106AA1" w14:textId="77777777" w:rsidR="00DB0D61" w:rsidRPr="000F7B33" w:rsidRDefault="00DB0D61" w:rsidP="000F7B33">
            <w:pPr>
              <w:cnfStyle w:val="000000100000" w:firstRow="0" w:lastRow="0" w:firstColumn="0" w:lastColumn="0" w:oddVBand="0" w:evenVBand="0" w:oddHBand="1" w:evenHBand="0" w:firstRowFirstColumn="0" w:firstRowLastColumn="0" w:lastRowFirstColumn="0" w:lastRowLastColumn="0"/>
            </w:pPr>
          </w:p>
          <w:p w14:paraId="21D76E2B" w14:textId="77777777" w:rsidR="00DB0D61" w:rsidRPr="000F7B33" w:rsidRDefault="00DB0D61" w:rsidP="000F7B33">
            <w:pPr>
              <w:cnfStyle w:val="000000100000" w:firstRow="0" w:lastRow="0" w:firstColumn="0" w:lastColumn="0" w:oddVBand="0" w:evenVBand="0" w:oddHBand="1" w:evenHBand="0" w:firstRowFirstColumn="0" w:firstRowLastColumn="0" w:lastRowFirstColumn="0" w:lastRowLastColumn="0"/>
            </w:pPr>
            <w:r w:rsidRPr="000F7B33">
              <w:t xml:space="preserve">This short course will introduce novice and experienced fieldwork educators to the various models of supervision that can be utilized in experiential education (shared, collaborative, etc). Adult education pedagogy and metacognitive strategies that can be utilized in the field will be presented along with examples of how educators can use spontaneous learning activities within their practice to enhance student experiences. Attendees will also practice learned techniques of reflection, debriefing, and feedback strategies given case studies and further unpack any specific examples in a </w:t>
            </w:r>
            <w:proofErr w:type="gramStart"/>
            <w:r w:rsidRPr="000F7B33">
              <w:t>question and answer</w:t>
            </w:r>
            <w:proofErr w:type="gramEnd"/>
            <w:r w:rsidRPr="000F7B33">
              <w:t xml:space="preserve"> session at the end of the presentation.</w:t>
            </w:r>
          </w:p>
        </w:tc>
        <w:tc>
          <w:tcPr>
            <w:tcW w:w="2790" w:type="dxa"/>
          </w:tcPr>
          <w:p w14:paraId="60AA2CA1" w14:textId="77777777" w:rsidR="00DB0D61" w:rsidRPr="000F7B33" w:rsidRDefault="00DB0D61" w:rsidP="000F7B33">
            <w:pPr>
              <w:cnfStyle w:val="000000100000" w:firstRow="0" w:lastRow="0" w:firstColumn="0" w:lastColumn="0" w:oddVBand="0" w:evenVBand="0" w:oddHBand="1" w:evenHBand="0" w:firstRowFirstColumn="0" w:firstRowLastColumn="0" w:lastRowFirstColumn="0" w:lastRowLastColumn="0"/>
            </w:pPr>
            <w:r w:rsidRPr="000F7B33">
              <w:t>1. Understand the models of supervision and how they can be utilized in various settings 2. Apply techniques to engage students in the learning process as situations present themselves 3. Evaluate appropriate methods of reflection that can be utilized to enhance learning</w:t>
            </w:r>
          </w:p>
        </w:tc>
        <w:tc>
          <w:tcPr>
            <w:tcW w:w="3060" w:type="dxa"/>
          </w:tcPr>
          <w:p w14:paraId="7B7F017D" w14:textId="77777777" w:rsidR="00DB0D61" w:rsidRPr="000F7B33" w:rsidRDefault="00DB0D61" w:rsidP="000F7B33">
            <w:pPr>
              <w:cnfStyle w:val="000000100000" w:firstRow="0" w:lastRow="0" w:firstColumn="0" w:lastColumn="0" w:oddVBand="0" w:evenVBand="0" w:oddHBand="1" w:evenHBand="0" w:firstRowFirstColumn="0" w:firstRowLastColumn="0" w:lastRowFirstColumn="0" w:lastRowLastColumn="0"/>
            </w:pPr>
            <w:r w:rsidRPr="000F7B33">
              <w:t xml:space="preserve">1.Crawford, E. J. &amp; Hanner, N. (2019, February). The intentional fieldwork educator: Applying the Intentional Fieldwork Education Model (IFWEM). Paper presented at the Annual Conference of the South Carolina Occupational Therapy Association, Charleston, SC </w:t>
            </w:r>
          </w:p>
          <w:p w14:paraId="526912EB" w14:textId="77777777" w:rsidR="00DB0D61" w:rsidRPr="000F7B33" w:rsidRDefault="00DB0D61" w:rsidP="000F7B33">
            <w:pPr>
              <w:cnfStyle w:val="000000100000" w:firstRow="0" w:lastRow="0" w:firstColumn="0" w:lastColumn="0" w:oddVBand="0" w:evenVBand="0" w:oddHBand="1" w:evenHBand="0" w:firstRowFirstColumn="0" w:firstRowLastColumn="0" w:lastRowFirstColumn="0" w:lastRowLastColumn="0"/>
            </w:pPr>
            <w:r w:rsidRPr="000F7B33">
              <w:t>2.Forfa, M., Helfrich, C., &amp; Simon, R. (2022). Perceptions on Non-traditional Models of Fieldwork Supervision. Journal of Occupational Therapy Education, 6 (1). https://doi.org/10.26681/jote.2022.060111 3. 3.Simon R.L. (in press) Taking Advantage of Learning Opportunities on Site, in Book I: Fieldwork Educator’s Guide to Level I Fieldwork, D. Hanson and E. Deluliis (Eds.). Slack Inc.</w:t>
            </w:r>
          </w:p>
        </w:tc>
      </w:tr>
      <w:tr w:rsidR="00DB0D61" w14:paraId="27E0C8B6" w14:textId="77777777" w:rsidTr="00802EF6">
        <w:tc>
          <w:tcPr>
            <w:cnfStyle w:val="001000000000" w:firstRow="0" w:lastRow="0" w:firstColumn="1" w:lastColumn="0" w:oddVBand="0" w:evenVBand="0" w:oddHBand="0" w:evenHBand="0" w:firstRowFirstColumn="0" w:firstRowLastColumn="0" w:lastRowFirstColumn="0" w:lastRowLastColumn="0"/>
            <w:tcW w:w="445" w:type="dxa"/>
          </w:tcPr>
          <w:p w14:paraId="52C33953" w14:textId="77777777" w:rsidR="00DB0D61" w:rsidRDefault="00DB0D61" w:rsidP="004A0369">
            <w:r>
              <w:lastRenderedPageBreak/>
              <w:t>D</w:t>
            </w:r>
          </w:p>
        </w:tc>
        <w:tc>
          <w:tcPr>
            <w:tcW w:w="1999" w:type="dxa"/>
          </w:tcPr>
          <w:p w14:paraId="267AF926"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Short Course</w:t>
            </w:r>
          </w:p>
          <w:p w14:paraId="56B4F208"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2681" w:type="dxa"/>
          </w:tcPr>
          <w:p w14:paraId="76B604D4"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Susan Roberts practiced occupational therapy for over four decades in many areas (mental health, physical dysfunction, pediatrics, school-based, geriatrics). She concurrently studied a variety of indigenous healing practices independently and formally, receiving a Master of Divinity degree from Harvard University. For the past decade she has studied qigong and Traditional Chinese Medicine with Dr. Nan Lu.  </w:t>
            </w:r>
            <w:proofErr w:type="gramStart"/>
            <w:r>
              <w:rPr>
                <w:rFonts w:ascii="Calibri" w:hAnsi="Calibri" w:cs="Calibri"/>
                <w:color w:val="000000"/>
              </w:rPr>
              <w:t>Movement in the Context of Activity,</w:t>
            </w:r>
            <w:proofErr w:type="gramEnd"/>
            <w:r>
              <w:rPr>
                <w:rFonts w:ascii="Calibri" w:hAnsi="Calibri" w:cs="Calibri"/>
                <w:color w:val="000000"/>
              </w:rPr>
              <w:t xml:space="preserve"> has been in continuous use for three decades, and translated into several languages. Her </w:t>
            </w:r>
            <w:r>
              <w:rPr>
                <w:rFonts w:ascii="Calibri" w:hAnsi="Calibri" w:cs="Calibri"/>
                <w:color w:val="000000"/>
              </w:rPr>
              <w:lastRenderedPageBreak/>
              <w:t>most recent book, Sustainable Health: Simple Practices to Transform Your Life focuses on occupations through the lens of Traditional Chinese Medicine.</w:t>
            </w:r>
          </w:p>
          <w:p w14:paraId="3FE436BF"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3600" w:type="dxa"/>
            <w:gridSpan w:val="2"/>
          </w:tcPr>
          <w:p w14:paraId="31150F6F"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Five Healing Occupations: OT and Traditional Chinese Medicine</w:t>
            </w:r>
          </w:p>
          <w:p w14:paraId="0FFDEB32"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p w14:paraId="1B3496C9"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The fields of quantum mechanics and psychoneuroimmunology have provided a scientific window into the ways indigenous healers successfully treat a wide range of disorders, including many that elude conventional medical practice. Through millennia of observation, coupled with intuition, these practitioners combine their understanding of natural law, physiology, sensory processing, and occupation to develop healing protocols. Traditional Chinese Medicine's Five Element Theory exquisitely explains and outlines precise pathways to effect changes in organ systems, body tissues, emotional engagement, sensory processing, and activities of daily </w:t>
            </w:r>
            <w:r>
              <w:rPr>
                <w:rFonts w:ascii="Calibri" w:hAnsi="Calibri" w:cs="Calibri"/>
                <w:color w:val="000000"/>
              </w:rPr>
              <w:lastRenderedPageBreak/>
              <w:t>living. It can provide occupational therapy practitioners with a holistic model for treating mind, body, and spirit through the occupations of playing, sleeping, eating, working, and loving.</w:t>
            </w:r>
          </w:p>
          <w:p w14:paraId="4B896AA5"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2790" w:type="dxa"/>
          </w:tcPr>
          <w:p w14:paraId="71CD1CAC"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1. Summarize the ways quantum mechanics and psychoneuroimmunology have helped us better understand how indigenous healing traditions work.</w:t>
            </w:r>
            <w:r>
              <w:rPr>
                <w:rFonts w:ascii="Calibri" w:hAnsi="Calibri" w:cs="Calibri"/>
                <w:color w:val="000000"/>
              </w:rPr>
              <w:br/>
              <w:t>2. Describe how natural law (environmental science and evolutionary biology), physiology, sensory processing, and occupation interrelate in Traditional Chinese Medicine’s Five Element Theory.</w:t>
            </w:r>
            <w:r>
              <w:rPr>
                <w:rFonts w:ascii="Calibri" w:hAnsi="Calibri" w:cs="Calibri"/>
                <w:color w:val="000000"/>
              </w:rPr>
              <w:br/>
              <w:t>3. Identify how Five Element Theory provides insight into treatment approaches for a variety of diagnoses, and practice areas.</w:t>
            </w:r>
          </w:p>
          <w:p w14:paraId="64D1DF6E"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3060" w:type="dxa"/>
          </w:tcPr>
          <w:p w14:paraId="62755CFF"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Dinan, T., Cryan, J. Microbes, Immunity, and Behavior: Psychoneuroimmunology Meets the Microbiome. Neuropsychopharmacol 42, 178-192 (2017). https://doi.org/10.1038/npp.2016.103 Accessed March 1, 2022.</w:t>
            </w:r>
            <w:r>
              <w:rPr>
                <w:rFonts w:ascii="Calibri" w:hAnsi="Calibri" w:cs="Calibri"/>
                <w:color w:val="000000"/>
              </w:rPr>
              <w:br/>
            </w:r>
            <w:r>
              <w:rPr>
                <w:rFonts w:ascii="Calibri" w:hAnsi="Calibri" w:cs="Calibri"/>
                <w:color w:val="000000"/>
              </w:rPr>
              <w:br/>
              <w:t xml:space="preserve">Rajkumar, R.P., </w:t>
            </w:r>
            <w:proofErr w:type="gramStart"/>
            <w:r>
              <w:rPr>
                <w:rFonts w:ascii="Calibri" w:hAnsi="Calibri" w:cs="Calibri"/>
                <w:color w:val="000000"/>
              </w:rPr>
              <w:t>Ayurveda</w:t>
            </w:r>
            <w:proofErr w:type="gramEnd"/>
            <w:r>
              <w:rPr>
                <w:rFonts w:ascii="Calibri" w:hAnsi="Calibri" w:cs="Calibri"/>
                <w:color w:val="000000"/>
              </w:rPr>
              <w:t xml:space="preserve"> and COVID-19: Where psychoneuroimmunology and the meaning response meet. Brain, Behavior, and Immunity, 87, 8-9 (2020). https://doi.org/10.1016/j.bbi.2020.04.056 Accessed March 1, 2022.</w:t>
            </w:r>
            <w:r>
              <w:rPr>
                <w:rFonts w:ascii="Calibri" w:hAnsi="Calibri" w:cs="Calibri"/>
                <w:color w:val="000000"/>
              </w:rPr>
              <w:br/>
            </w:r>
            <w:r>
              <w:rPr>
                <w:rFonts w:ascii="Calibri" w:hAnsi="Calibri" w:cs="Calibri"/>
                <w:color w:val="000000"/>
              </w:rPr>
              <w:br/>
              <w:t xml:space="preserve">Kelley, K. W., Peng, Y., Liu, Q., Chang H., Spencer, S. J., Hutchinson, M.R., Shimada, A. </w:t>
            </w:r>
            <w:r>
              <w:rPr>
                <w:rFonts w:ascii="Calibri" w:hAnsi="Calibri" w:cs="Calibri"/>
                <w:color w:val="000000"/>
              </w:rPr>
              <w:br/>
            </w:r>
            <w:r>
              <w:rPr>
                <w:rFonts w:ascii="Calibri" w:hAnsi="Calibri" w:cs="Calibri"/>
                <w:color w:val="000000"/>
              </w:rPr>
              <w:lastRenderedPageBreak/>
              <w:t>Psychoneuroimmunology goes East: Development of the PNIRS China affiliate and its expansion into PNIRS Asia-Pacific. Brain, Behavior, and Immunity, 88, 75-87 (2020).</w:t>
            </w:r>
            <w:r>
              <w:rPr>
                <w:rFonts w:ascii="Calibri" w:hAnsi="Calibri" w:cs="Calibri"/>
                <w:color w:val="000000"/>
              </w:rPr>
              <w:br/>
              <w:t>https://doi.org/10.1016/j.bbi.2020.04.026. Accessed March 1, 2022.</w:t>
            </w:r>
            <w:r>
              <w:rPr>
                <w:rFonts w:ascii="Calibri" w:hAnsi="Calibri" w:cs="Calibri"/>
                <w:color w:val="000000"/>
              </w:rPr>
              <w:br/>
            </w:r>
            <w:r>
              <w:rPr>
                <w:rFonts w:ascii="Calibri" w:hAnsi="Calibri" w:cs="Calibri"/>
                <w:color w:val="000000"/>
              </w:rPr>
              <w:br/>
              <w:t>Li, S., Zhang, Z. Q., Wu, L. J., Zhang, X. G., Li, Y. D., &amp; Wang, Y. Y. Understanding ZHENG in traditional Chinese medicine in the context of neuro-endocrine-immune network. IET systems biology, 1(1), 51-60. (2007). https://doi.org /10.1049/iet-syb:2006010032. Accessed March 1, 2022.</w:t>
            </w:r>
          </w:p>
          <w:p w14:paraId="4B7D7AE7"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r>
      <w:tr w:rsidR="00DB0D61" w14:paraId="67EE851F" w14:textId="77777777" w:rsidTr="0080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7580AAF5" w14:textId="77777777" w:rsidR="00DB0D61" w:rsidRDefault="00DB0D61" w:rsidP="004A0369">
            <w:r>
              <w:lastRenderedPageBreak/>
              <w:t>E</w:t>
            </w:r>
          </w:p>
        </w:tc>
        <w:tc>
          <w:tcPr>
            <w:tcW w:w="1999" w:type="dxa"/>
          </w:tcPr>
          <w:p w14:paraId="642B65B9"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Short Course</w:t>
            </w:r>
          </w:p>
          <w:p w14:paraId="6FEA599F"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tc>
        <w:tc>
          <w:tcPr>
            <w:tcW w:w="2681" w:type="dxa"/>
          </w:tcPr>
          <w:p w14:paraId="0C7D2CCA"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Since 2019, Molly Ratliff has been spreading awareness about the latest advancements in finger and partial-hand prosthetic design on behalf of Naked Prosthetics. Through curated educational opportunities for prosthetists, therapists, doctors, and other industry professionals, she </w:t>
            </w:r>
            <w:proofErr w:type="gramStart"/>
            <w:r>
              <w:rPr>
                <w:rFonts w:ascii="Calibri" w:hAnsi="Calibri" w:cs="Calibri"/>
                <w:color w:val="000000"/>
              </w:rPr>
              <w:t>is able to</w:t>
            </w:r>
            <w:proofErr w:type="gramEnd"/>
            <w:r>
              <w:rPr>
                <w:rFonts w:ascii="Calibri" w:hAnsi="Calibri" w:cs="Calibri"/>
                <w:color w:val="000000"/>
              </w:rPr>
              <w:t xml:space="preserve"> bridge the information gap on recent advancements in engineering technology for this underserved population.</w:t>
            </w:r>
          </w:p>
          <w:p w14:paraId="392BF6F5"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tc>
        <w:tc>
          <w:tcPr>
            <w:tcW w:w="3600" w:type="dxa"/>
            <w:gridSpan w:val="2"/>
          </w:tcPr>
          <w:p w14:paraId="66ADE9F8"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The New Frontier of Restoring Function to Finger and Partial-Hand Amputees</w:t>
            </w:r>
          </w:p>
          <w:p w14:paraId="38F5CE8C"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p w14:paraId="4901A993"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Despite that 94% of all upper-limb amputations occur at the digit and metacarpal levels, little technological prosthetic development has advanced, leaving working-age people with only aesthetic passive restoration options after finger loss. We will review the prevalence and etiology of this underserved patient population, current prosthetic options available, with an emphasis on Naked Prosthetics optimally engineered functional solutions for varying levels of digit loss for this community. We will round out this </w:t>
            </w:r>
            <w:r>
              <w:rPr>
                <w:rFonts w:ascii="Calibri" w:hAnsi="Calibri" w:cs="Calibri"/>
                <w:color w:val="000000"/>
              </w:rPr>
              <w:lastRenderedPageBreak/>
              <w:t>course with a review of the integral role that OT practitioners play before, during and after the device acquisition process in supporting positive patient outcomes.</w:t>
            </w:r>
          </w:p>
          <w:p w14:paraId="5FD348A3"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tc>
        <w:tc>
          <w:tcPr>
            <w:tcW w:w="2790" w:type="dxa"/>
          </w:tcPr>
          <w:p w14:paraId="4796860F"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Compare the percentage of finger amputations to that of other upper extremity amputations while recognizing the impact finger amputations have on those affected.</w:t>
            </w:r>
            <w:r>
              <w:rPr>
                <w:rFonts w:ascii="Calibri" w:hAnsi="Calibri" w:cs="Calibri"/>
                <w:color w:val="000000"/>
              </w:rPr>
              <w:br/>
            </w:r>
            <w:r>
              <w:rPr>
                <w:rFonts w:ascii="Calibri" w:hAnsi="Calibri" w:cs="Calibri"/>
                <w:color w:val="000000"/>
              </w:rPr>
              <w:br/>
              <w:t>Identify the current prosthetic interventions available for partial-hand amputations.</w:t>
            </w:r>
            <w:r>
              <w:rPr>
                <w:rFonts w:ascii="Calibri" w:hAnsi="Calibri" w:cs="Calibri"/>
                <w:color w:val="000000"/>
              </w:rPr>
              <w:br/>
            </w:r>
            <w:r>
              <w:rPr>
                <w:rFonts w:ascii="Calibri" w:hAnsi="Calibri" w:cs="Calibri"/>
                <w:color w:val="000000"/>
              </w:rPr>
              <w:br/>
              <w:t xml:space="preserve">Recognize the important steps to create successful patient outcomes with body-driven prostheses by helping improve prosthetic </w:t>
            </w:r>
            <w:r>
              <w:rPr>
                <w:rFonts w:ascii="Calibri" w:hAnsi="Calibri" w:cs="Calibri"/>
                <w:color w:val="000000"/>
              </w:rPr>
              <w:lastRenderedPageBreak/>
              <w:t>function and contributing to post-delivery care.</w:t>
            </w:r>
          </w:p>
          <w:p w14:paraId="74A1B60D"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tc>
        <w:tc>
          <w:tcPr>
            <w:tcW w:w="3060" w:type="dxa"/>
          </w:tcPr>
          <w:p w14:paraId="7AD2114C"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lastRenderedPageBreak/>
              <w:t xml:space="preserve">Stevens, P. (2018). Updates on prosthetic rehabilitation following partial hand </w:t>
            </w:r>
            <w:r>
              <w:rPr>
                <w:rFonts w:ascii="Calibri" w:hAnsi="Calibri" w:cs="Calibri"/>
                <w:color w:val="000000"/>
              </w:rPr>
              <w:br/>
              <w:t>amputation. The O&amp;P Edge, 17(9):44-52.</w:t>
            </w:r>
            <w:r>
              <w:rPr>
                <w:rFonts w:ascii="Calibri" w:hAnsi="Calibri" w:cs="Calibri"/>
                <w:color w:val="000000"/>
              </w:rPr>
              <w:br/>
            </w:r>
            <w:r>
              <w:rPr>
                <w:rFonts w:ascii="Calibri" w:hAnsi="Calibri" w:cs="Calibri"/>
                <w:color w:val="000000"/>
              </w:rPr>
              <w:br/>
              <w:t>Ziegler-Graham K, MacKenzie EJ, Ephraim PL, Travison TG, Brookmeyer, R. (2008).</w:t>
            </w:r>
            <w:r>
              <w:rPr>
                <w:rFonts w:ascii="Calibri" w:hAnsi="Calibri" w:cs="Calibri"/>
                <w:color w:val="000000"/>
              </w:rPr>
              <w:br/>
              <w:t xml:space="preserve">Estimating the prevalence of limb loss in the United States: 2005 to 2050. Arch </w:t>
            </w:r>
            <w:r>
              <w:rPr>
                <w:rFonts w:ascii="Calibri" w:hAnsi="Calibri" w:cs="Calibri"/>
                <w:color w:val="000000"/>
              </w:rPr>
              <w:br/>
              <w:t>Phys Med Rehabil, 89(3):422-29.</w:t>
            </w:r>
            <w:r>
              <w:rPr>
                <w:rFonts w:ascii="Calibri" w:hAnsi="Calibri" w:cs="Calibri"/>
                <w:color w:val="000000"/>
              </w:rPr>
              <w:br/>
            </w:r>
            <w:r>
              <w:rPr>
                <w:rFonts w:ascii="Calibri" w:hAnsi="Calibri" w:cs="Calibri"/>
                <w:color w:val="000000"/>
              </w:rPr>
              <w:br/>
              <w:t>Burger H, Maver T, Marincek C. (2007) Partial hand amputation and work. Dis Rehab, 29(17):1371-21.</w:t>
            </w:r>
            <w:r>
              <w:rPr>
                <w:rFonts w:ascii="Calibri" w:hAnsi="Calibri" w:cs="Calibri"/>
                <w:color w:val="000000"/>
              </w:rPr>
              <w:br/>
            </w:r>
            <w:r>
              <w:rPr>
                <w:rFonts w:ascii="Calibri" w:hAnsi="Calibri" w:cs="Calibri"/>
                <w:color w:val="000000"/>
              </w:rPr>
              <w:lastRenderedPageBreak/>
              <w:br/>
            </w:r>
            <w:r>
              <w:rPr>
                <w:rFonts w:ascii="Calibri" w:hAnsi="Calibri" w:cs="Calibri"/>
                <w:color w:val="000000"/>
              </w:rPr>
              <w:br/>
            </w:r>
            <w:r>
              <w:rPr>
                <w:rFonts w:ascii="Calibri" w:hAnsi="Calibri" w:cs="Calibri"/>
                <w:color w:val="000000"/>
              </w:rPr>
              <w:br/>
            </w:r>
          </w:p>
        </w:tc>
      </w:tr>
      <w:tr w:rsidR="00802EF6" w14:paraId="47BF0ECA" w14:textId="77777777" w:rsidTr="00802EF6">
        <w:tc>
          <w:tcPr>
            <w:cnfStyle w:val="001000000000" w:firstRow="0" w:lastRow="0" w:firstColumn="1" w:lastColumn="0" w:oddVBand="0" w:evenVBand="0" w:oddHBand="0" w:evenHBand="0" w:firstRowFirstColumn="0" w:firstRowLastColumn="0" w:lastRowFirstColumn="0" w:lastRowLastColumn="0"/>
            <w:tcW w:w="445" w:type="dxa"/>
          </w:tcPr>
          <w:p w14:paraId="4475E17C" w14:textId="77777777" w:rsidR="00DB0D61" w:rsidRDefault="00DB0D61" w:rsidP="004A0369">
            <w:pPr>
              <w:rPr>
                <w:b w:val="0"/>
                <w:bCs w:val="0"/>
              </w:rPr>
            </w:pPr>
            <w:r>
              <w:rPr>
                <w:b w:val="0"/>
                <w:bCs w:val="0"/>
              </w:rPr>
              <w:lastRenderedPageBreak/>
              <w:t>F</w:t>
            </w:r>
          </w:p>
        </w:tc>
        <w:tc>
          <w:tcPr>
            <w:tcW w:w="1999" w:type="dxa"/>
          </w:tcPr>
          <w:p w14:paraId="7958291C"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Short Course</w:t>
            </w:r>
          </w:p>
          <w:p w14:paraId="462E19EC"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p>
        </w:tc>
        <w:tc>
          <w:tcPr>
            <w:tcW w:w="2681" w:type="dxa"/>
          </w:tcPr>
          <w:p w14:paraId="71A54B39"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Jessica McGuire has practiced occupational therapy for 21 years, with 18 years specifically focusing on school-systems in urban settings. Currently, she works for Boston Public Schools where she provides occupational therapy services at an educational campus (pre-kindergarten to 8th grade) and a middle school/high school program (6-12th grade). Her interest is students with high incidence disabilities transitioning from secondary to postsecondary education. </w:t>
            </w:r>
          </w:p>
          <w:p w14:paraId="6D43B766"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p>
        </w:tc>
        <w:tc>
          <w:tcPr>
            <w:tcW w:w="3600" w:type="dxa"/>
            <w:gridSpan w:val="2"/>
          </w:tcPr>
          <w:p w14:paraId="59DFC142"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Finding The Way: How Can Occupational Therapy Support Postsecondary Education Outcomes</w:t>
            </w:r>
          </w:p>
          <w:p w14:paraId="7805EEE5"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b/>
                <w:bCs/>
              </w:rPr>
            </w:pPr>
          </w:p>
          <w:p w14:paraId="16AAB2F1"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The purpose of this presentation is to explore the pivotal role school-based occupational therapy practitioners can have with supporting students with high incidence disabilities entering a traditional postsecondary setting. Using a scoping review as a guide, participants will identify ways to act as an informal consult to transition teams, learn to incorporate themes to interventions to build a foundation for students before the transitional age, and support interventions using the OTPF as a foundation. The objectives will be met through a formal presentation, small group discussions, and a </w:t>
            </w:r>
            <w:proofErr w:type="gramStart"/>
            <w:r>
              <w:rPr>
                <w:rFonts w:ascii="Calibri" w:hAnsi="Calibri" w:cs="Calibri"/>
                <w:color w:val="000000"/>
              </w:rPr>
              <w:t>question and answer</w:t>
            </w:r>
            <w:proofErr w:type="gramEnd"/>
            <w:r>
              <w:rPr>
                <w:rFonts w:ascii="Calibri" w:hAnsi="Calibri" w:cs="Calibri"/>
                <w:color w:val="000000"/>
              </w:rPr>
              <w:t xml:space="preserve"> session.</w:t>
            </w:r>
          </w:p>
          <w:p w14:paraId="2D9F82D2"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p>
        </w:tc>
        <w:tc>
          <w:tcPr>
            <w:tcW w:w="2790" w:type="dxa"/>
          </w:tcPr>
          <w:p w14:paraId="5B6A7FC3"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Gain knowledge of four themes in the research impacting positive postsecondary outcomes for students with high incidence disabilities.</w:t>
            </w:r>
            <w:r>
              <w:rPr>
                <w:rFonts w:ascii="Calibri" w:hAnsi="Calibri" w:cs="Calibri"/>
                <w:color w:val="000000"/>
              </w:rPr>
              <w:br/>
              <w:t>2.)   Understand occupational therapy’s potential impact within the four themes</w:t>
            </w:r>
            <w:r>
              <w:rPr>
                <w:rFonts w:ascii="Calibri" w:hAnsi="Calibri" w:cs="Calibri"/>
                <w:color w:val="000000"/>
              </w:rPr>
              <w:br/>
              <w:t>3.)   Identify strategies to apply to interventions to support students with high incidence disabilities transitioning to postsecondary education using the OTPF as a guide.</w:t>
            </w:r>
          </w:p>
          <w:p w14:paraId="1FB45500"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p>
        </w:tc>
        <w:tc>
          <w:tcPr>
            <w:tcW w:w="3060" w:type="dxa"/>
          </w:tcPr>
          <w:p w14:paraId="642DAFD3"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r>
              <w:rPr>
                <w:rFonts w:ascii="Calibri" w:hAnsi="Calibri" w:cs="Calibri"/>
                <w:color w:val="000000"/>
              </w:rPr>
              <w:t>Kutscher, E.L., &amp; Tuckwiller, E.D. (2020). A mixed methods study of K-12 influences on college participation for students with disabilities. Career Development and Transition for Exceptional Individuals 43(2) 101-114 doi: 10.1177/2165143420905104</w:t>
            </w:r>
            <w:r>
              <w:rPr>
                <w:rFonts w:ascii="Calibri" w:hAnsi="Calibri" w:cs="Calibri"/>
                <w:color w:val="000000"/>
              </w:rPr>
              <w:br/>
              <w:t xml:space="preserve"> </w:t>
            </w:r>
            <w:r>
              <w:rPr>
                <w:rFonts w:ascii="Calibri" w:hAnsi="Calibri" w:cs="Calibri"/>
                <w:color w:val="000000"/>
              </w:rPr>
              <w:br/>
              <w:t>Mazzotti, V.L., Rowe D.A., Sinclair, J., Poppen, M., Woods, W.E., &amp; Shearer, M.L. (2016). Predictors of post-school success: A systematic review of the NLTS2 secondary analysis. Career Development and Transition for Exceptional Individuals 39(4) 196-215 DOI: 10.1177/2165143415588047</w:t>
            </w:r>
            <w:r>
              <w:rPr>
                <w:rFonts w:ascii="Calibri" w:hAnsi="Calibri" w:cs="Calibri"/>
                <w:color w:val="000000"/>
              </w:rPr>
              <w:br/>
              <w:t xml:space="preserve"> </w:t>
            </w:r>
            <w:r>
              <w:rPr>
                <w:rFonts w:ascii="Calibri" w:hAnsi="Calibri" w:cs="Calibri"/>
                <w:color w:val="000000"/>
              </w:rPr>
              <w:br/>
              <w:t>Joshi, G.S. &amp; Bouck, E.C. (2017). Examining postsecondary education predictors and participation for students with learning disabilities. Journal of Learning Disabilities 50(1) 3-13</w:t>
            </w:r>
            <w:r>
              <w:rPr>
                <w:rFonts w:ascii="Calibri" w:hAnsi="Calibri" w:cs="Calibri"/>
                <w:color w:val="000000"/>
              </w:rPr>
              <w:br/>
              <w:t xml:space="preserve"> </w:t>
            </w:r>
          </w:p>
        </w:tc>
      </w:tr>
      <w:tr w:rsidR="00DB0D61" w14:paraId="1A005C2F" w14:textId="77777777" w:rsidTr="0080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7A72CC2" w14:textId="77777777" w:rsidR="00DB0D61" w:rsidRDefault="00DB0D61" w:rsidP="004A0369">
            <w:r>
              <w:t>G</w:t>
            </w:r>
          </w:p>
        </w:tc>
        <w:tc>
          <w:tcPr>
            <w:tcW w:w="1999" w:type="dxa"/>
          </w:tcPr>
          <w:p w14:paraId="336CCBFE"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Roundtable Facilitator</w:t>
            </w:r>
          </w:p>
          <w:p w14:paraId="6FDAADFB"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tc>
        <w:tc>
          <w:tcPr>
            <w:tcW w:w="2681" w:type="dxa"/>
          </w:tcPr>
          <w:p w14:paraId="335166CD"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Kathryn Miller is a new graduate from UNE. She is a graduate of the Maine Leadership Education in Neurodevelopmental Disabilities (LEND) </w:t>
            </w:r>
            <w:r>
              <w:rPr>
                <w:rFonts w:ascii="Calibri" w:hAnsi="Calibri" w:cs="Calibri"/>
                <w:color w:val="000000"/>
              </w:rPr>
              <w:lastRenderedPageBreak/>
              <w:t xml:space="preserve">program. Kathryn completed a yearlong elective project on UNE Achieve. This is a developing transition program for young adults with disabilities at The University of New England on the Biddeford campus. Kathryn is passionate about young adults with disabilities and helping them gain the skills to engage in work, education, leisure, social participation, and self-advocacy in the community.  </w:t>
            </w:r>
          </w:p>
          <w:p w14:paraId="54E1A09C"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6EDB6E37"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Kate </w:t>
            </w:r>
            <w:proofErr w:type="gramStart"/>
            <w:r>
              <w:rPr>
                <w:rFonts w:ascii="Calibri" w:hAnsi="Calibri" w:cs="Calibri"/>
                <w:color w:val="000000"/>
              </w:rPr>
              <w:t>Loukas  is</w:t>
            </w:r>
            <w:proofErr w:type="gramEnd"/>
            <w:r>
              <w:rPr>
                <w:rFonts w:ascii="Calibri" w:hAnsi="Calibri" w:cs="Calibri"/>
                <w:color w:val="000000"/>
              </w:rPr>
              <w:t xml:space="preserve"> the Training Director of the Maine Leadership Education in Neurodevelopmental Disabilities (LEND) program and a Clinical Professor of Occupational Therapy at the University of New England.  Dr. X has worked in promoting inclusive communities to support transition to adulthood for young adults with neurodevelopmental disabilities throughout the state of Maine. This work earned her an award for outstanding professional contribution to the Maine Autism Society in 2017.</w:t>
            </w:r>
          </w:p>
          <w:p w14:paraId="349554AE"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p w14:paraId="747887D2" w14:textId="77777777" w:rsidR="00A62B70" w:rsidRDefault="00A62B70" w:rsidP="004A0369">
            <w:pPr>
              <w:cnfStyle w:val="000000100000" w:firstRow="0" w:lastRow="0" w:firstColumn="0" w:lastColumn="0" w:oddVBand="0" w:evenVBand="0" w:oddHBand="1" w:evenHBand="0" w:firstRowFirstColumn="0" w:firstRowLastColumn="0" w:lastRowFirstColumn="0" w:lastRowLastColumn="0"/>
            </w:pPr>
          </w:p>
          <w:p w14:paraId="7320233F" w14:textId="5FDE7698" w:rsidR="00A62B70" w:rsidRDefault="00A62B70" w:rsidP="004A0369">
            <w:pPr>
              <w:cnfStyle w:val="000000100000" w:firstRow="0" w:lastRow="0" w:firstColumn="0" w:lastColumn="0" w:oddVBand="0" w:evenVBand="0" w:oddHBand="1" w:evenHBand="0" w:firstRowFirstColumn="0" w:firstRowLastColumn="0" w:lastRowFirstColumn="0" w:lastRowLastColumn="0"/>
            </w:pPr>
          </w:p>
        </w:tc>
        <w:tc>
          <w:tcPr>
            <w:tcW w:w="3600" w:type="dxa"/>
            <w:gridSpan w:val="2"/>
          </w:tcPr>
          <w:p w14:paraId="32F51E0D"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Creating Post-Secondary Education and Extracurricular Occupations for Young Adults with Neurodevelopmental Disabilities</w:t>
            </w:r>
          </w:p>
          <w:p w14:paraId="008E9D70"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p w14:paraId="7A3A7473"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xml:space="preserve">The need for meaningful and inclusive occupational engagement of young adults with neurodevelopmental disabilities is significant and occupational therapists can help programs include young adults with disabilities in school (Dirette, 2019).  This round table will discuss the needs, share resources for support, and generate ideas for occupational therapy to support the transition to adulthood in the state of Maine.  </w:t>
            </w:r>
          </w:p>
          <w:p w14:paraId="2F926AC6"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tc>
        <w:tc>
          <w:tcPr>
            <w:tcW w:w="2790" w:type="dxa"/>
          </w:tcPr>
          <w:p w14:paraId="1F16EAD9"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xml:space="preserve">1. Articulate the need for post-secondary occupational opportunities in education, leisure, social participation, ADL and IADL, work, and community </w:t>
            </w:r>
            <w:r>
              <w:rPr>
                <w:rFonts w:ascii="Calibri" w:hAnsi="Calibri" w:cs="Calibri"/>
                <w:color w:val="000000"/>
              </w:rPr>
              <w:lastRenderedPageBreak/>
              <w:t xml:space="preserve">participation. </w:t>
            </w:r>
            <w:r>
              <w:rPr>
                <w:rFonts w:ascii="Calibri" w:hAnsi="Calibri" w:cs="Calibri"/>
                <w:color w:val="000000"/>
              </w:rPr>
              <w:br/>
              <w:t xml:space="preserve">2. Discuss current and emerging inclusive programs to support young adults in the State of Maine. </w:t>
            </w:r>
            <w:r>
              <w:rPr>
                <w:rFonts w:ascii="Calibri" w:hAnsi="Calibri" w:cs="Calibri"/>
                <w:color w:val="000000"/>
              </w:rPr>
              <w:br/>
              <w:t xml:space="preserve">3. Generate ideas to promote transition to adulthood in the practice and community of participants.  </w:t>
            </w:r>
          </w:p>
          <w:p w14:paraId="4D3C5428"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pPr>
          </w:p>
        </w:tc>
        <w:tc>
          <w:tcPr>
            <w:tcW w:w="3060" w:type="dxa"/>
          </w:tcPr>
          <w:p w14:paraId="1E756DC2" w14:textId="77777777" w:rsidR="00DB0D61" w:rsidRPr="00F034D8" w:rsidRDefault="00DB0D61" w:rsidP="00F034D8">
            <w:pPr>
              <w:spacing w:after="2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AOTA (2017). Transitions for Children and Youth How Occupational Therapy Can Help. The American Occupational Therapy Association, Bethesda, MD.</w:t>
            </w:r>
            <w:r>
              <w:rPr>
                <w:rFonts w:ascii="Calibri" w:hAnsi="Calibri" w:cs="Calibri"/>
                <w:color w:val="000000"/>
              </w:rPr>
              <w:br/>
            </w:r>
            <w:r>
              <w:rPr>
                <w:rFonts w:ascii="Calibri" w:hAnsi="Calibri" w:cs="Calibri"/>
                <w:color w:val="000000"/>
              </w:rPr>
              <w:lastRenderedPageBreak/>
              <w:br/>
              <w:t xml:space="preserve">Blaskowitz, M. G., Johnson, K. R., Bergfelt, T., &amp; Mahoney, W. J. (2021). Evidence to Inform Occupational Therapy Intervention with Adults </w:t>
            </w:r>
            <w:proofErr w:type="gramStart"/>
            <w:r>
              <w:rPr>
                <w:rFonts w:ascii="Calibri" w:hAnsi="Calibri" w:cs="Calibri"/>
                <w:color w:val="000000"/>
              </w:rPr>
              <w:t>With</w:t>
            </w:r>
            <w:proofErr w:type="gramEnd"/>
            <w:r>
              <w:rPr>
                <w:rFonts w:ascii="Calibri" w:hAnsi="Calibri" w:cs="Calibri"/>
                <w:color w:val="000000"/>
              </w:rPr>
              <w:t xml:space="preserve"> Intellectual Disability: A Scoping Review. </w:t>
            </w:r>
            <w:r>
              <w:rPr>
                <w:rFonts w:ascii="Calibri" w:hAnsi="Calibri" w:cs="Calibri"/>
                <w:color w:val="000000"/>
              </w:rPr>
              <w:br/>
              <w:t>The American Journal of Occupational Therapy. 75(3). 1-25. https://doi.org/10.5014/ajot.2021.043562</w:t>
            </w:r>
            <w:r>
              <w:rPr>
                <w:rFonts w:ascii="Calibri" w:hAnsi="Calibri" w:cs="Calibri"/>
                <w:color w:val="000000"/>
              </w:rPr>
              <w:br/>
            </w:r>
            <w:r>
              <w:rPr>
                <w:rFonts w:ascii="Calibri" w:hAnsi="Calibri" w:cs="Calibri"/>
                <w:color w:val="000000"/>
              </w:rPr>
              <w:br/>
              <w:t xml:space="preserve">Chiang, C. Y., &amp; Howe, T.-H. (2018). Effectiveness of self-determination programs in promoting secondary transition for young adults with intellectual and developmental disabilities. The American Journal of Occupational Therapy, 72(4_Supplement_1). </w:t>
            </w:r>
            <w:r>
              <w:rPr>
                <w:rFonts w:ascii="Calibri" w:hAnsi="Calibri" w:cs="Calibri"/>
                <w:color w:val="000000"/>
              </w:rPr>
              <w:br/>
            </w:r>
          </w:p>
        </w:tc>
      </w:tr>
      <w:tr w:rsidR="00802EF6" w14:paraId="063DDC29" w14:textId="77777777" w:rsidTr="00802EF6">
        <w:tc>
          <w:tcPr>
            <w:cnfStyle w:val="001000000000" w:firstRow="0" w:lastRow="0" w:firstColumn="1" w:lastColumn="0" w:oddVBand="0" w:evenVBand="0" w:oddHBand="0" w:evenHBand="0" w:firstRowFirstColumn="0" w:firstRowLastColumn="0" w:lastRowFirstColumn="0" w:lastRowLastColumn="0"/>
            <w:tcW w:w="445" w:type="dxa"/>
          </w:tcPr>
          <w:p w14:paraId="1ADD2D1A" w14:textId="77777777" w:rsidR="00DB0D61" w:rsidRDefault="00DB0D61" w:rsidP="004A0369">
            <w:r>
              <w:lastRenderedPageBreak/>
              <w:t>H</w:t>
            </w:r>
          </w:p>
        </w:tc>
        <w:tc>
          <w:tcPr>
            <w:tcW w:w="1999" w:type="dxa"/>
          </w:tcPr>
          <w:p w14:paraId="3217F080"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Short Course</w:t>
            </w:r>
          </w:p>
          <w:p w14:paraId="5B721EDD"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2681" w:type="dxa"/>
          </w:tcPr>
          <w:p w14:paraId="4416DF40"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Julie LaRouche has been in OT academia for over 20 years.  She is currently the Program Director for the </w:t>
            </w:r>
            <w:proofErr w:type="gramStart"/>
            <w:r>
              <w:rPr>
                <w:rFonts w:ascii="Calibri" w:hAnsi="Calibri" w:cs="Calibri"/>
                <w:color w:val="000000"/>
              </w:rPr>
              <w:t>Masters of Occupational Therapy</w:t>
            </w:r>
            <w:proofErr w:type="gramEnd"/>
            <w:r>
              <w:rPr>
                <w:rFonts w:ascii="Calibri" w:hAnsi="Calibri" w:cs="Calibri"/>
                <w:color w:val="000000"/>
              </w:rPr>
              <w:t xml:space="preserve"> program at the University of Southern Maine.  Julie has taught in the OTA program at KVCC for many years and is an expert in the OT/OTA roles.  She has had the pleasure of working collaboratively with occupational therapy assistants in a variety of OT practice settings.</w:t>
            </w:r>
          </w:p>
          <w:p w14:paraId="3C7F615C"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14:paraId="7DC6C85B"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John Krasnavage is currently a faculty member in the Occupational Therapy Assistant program at Kennebec Valley Community College.  He has been a practicing COTA/L for many years and frequently provides education on the role of OTAs to OT students at various universities.</w:t>
            </w:r>
          </w:p>
          <w:p w14:paraId="4E014544" w14:textId="51AB0F8B" w:rsidR="00802EF6" w:rsidRDefault="00802EF6" w:rsidP="004A0369">
            <w:pPr>
              <w:cnfStyle w:val="000000000000" w:firstRow="0" w:lastRow="0" w:firstColumn="0" w:lastColumn="0" w:oddVBand="0" w:evenVBand="0" w:oddHBand="0" w:evenHBand="0" w:firstRowFirstColumn="0" w:firstRowLastColumn="0" w:lastRowFirstColumn="0" w:lastRowLastColumn="0"/>
            </w:pPr>
          </w:p>
        </w:tc>
        <w:tc>
          <w:tcPr>
            <w:tcW w:w="3600" w:type="dxa"/>
            <w:gridSpan w:val="2"/>
          </w:tcPr>
          <w:p w14:paraId="21CB256F"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Stop, Collaborate, and Listen-Enhancing your Understanding of an Effective OT/OTA Relationship.</w:t>
            </w:r>
          </w:p>
          <w:p w14:paraId="0967E41A"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p w14:paraId="71A66593"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Participants will have the opportunity to explore and analyze official OT documents from the state of Maine OT licensure and AOTA, which guide best practice in the utilization of OTAs. Through rich discussion and case studies, OTPs will understand each other’s role and articulate ways to foster better client outcomes with OTPs collaborative effort. This presentation is open to all levels of practitioners who would like a better understanding of specific roles, rules, and regulations related to the OT/OTA relationship in OT practice.</w:t>
            </w:r>
          </w:p>
          <w:p w14:paraId="1793B815"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2790" w:type="dxa"/>
          </w:tcPr>
          <w:p w14:paraId="1909C4E3"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Define and understand the roles of OT Practitioner to promote best practice</w:t>
            </w:r>
            <w:r>
              <w:rPr>
                <w:rFonts w:ascii="Calibri" w:hAnsi="Calibri" w:cs="Calibri"/>
                <w:color w:val="000000"/>
              </w:rPr>
              <w:br/>
              <w:t xml:space="preserve">2. Analyze and evaluate OT resources and official documents related to OT/OTA role and OT rules </w:t>
            </w:r>
            <w:r>
              <w:rPr>
                <w:rFonts w:ascii="Calibri" w:hAnsi="Calibri" w:cs="Calibri"/>
                <w:color w:val="000000"/>
              </w:rPr>
              <w:br/>
              <w:t>3. Create a justification plan for OTAs in your practice setting</w:t>
            </w:r>
          </w:p>
          <w:p w14:paraId="26D30857"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3060" w:type="dxa"/>
          </w:tcPr>
          <w:p w14:paraId="08F3BD36"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AOTA Official Documents-Occupational Therapy Scope of Practice (2021), Guidelines for Supervision roles and Responsibilities During the Delivery of Occupational Therapy Services (2020)</w:t>
            </w:r>
            <w:r>
              <w:rPr>
                <w:rFonts w:ascii="Calibri" w:hAnsi="Calibri" w:cs="Calibri"/>
                <w:color w:val="000000"/>
              </w:rPr>
              <w:br/>
              <w:t>Maine OT Licensure Board of Occupational Therapy Practice- Chapter 5, Role of the Occupational Therapy Assistant; Supervision of Occupational Therapy Assistants</w:t>
            </w:r>
          </w:p>
          <w:p w14:paraId="09AE7EA9"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r>
      <w:tr w:rsidR="00DB0D61" w14:paraId="48F51449" w14:textId="77777777" w:rsidTr="0080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E33BE4E" w14:textId="77777777" w:rsidR="00DB0D61" w:rsidRDefault="00DB0D61">
            <w:pPr>
              <w:rPr>
                <w:rFonts w:ascii="Calibri" w:hAnsi="Calibri" w:cs="Calibri"/>
                <w:b w:val="0"/>
                <w:bCs w:val="0"/>
                <w:color w:val="000000"/>
              </w:rPr>
            </w:pPr>
            <w:r>
              <w:rPr>
                <w:rFonts w:ascii="Calibri" w:hAnsi="Calibri" w:cs="Calibri"/>
                <w:color w:val="000000"/>
              </w:rPr>
              <w:t>I</w:t>
            </w:r>
          </w:p>
          <w:p w14:paraId="72186CA8" w14:textId="77777777" w:rsidR="00DB0D61" w:rsidRPr="00DB0D61" w:rsidRDefault="00DB0D61" w:rsidP="00DB0D61">
            <w:pPr>
              <w:rPr>
                <w:rFonts w:ascii="Calibri" w:hAnsi="Calibri" w:cs="Calibri"/>
              </w:rPr>
            </w:pPr>
          </w:p>
        </w:tc>
        <w:tc>
          <w:tcPr>
            <w:tcW w:w="1999" w:type="dxa"/>
          </w:tcPr>
          <w:p w14:paraId="2E0D5D52" w14:textId="77777777" w:rsidR="00DB0D61" w:rsidRPr="00EB4DD3" w:rsidRDefault="00DB0D6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Roundtable Facilitator</w:t>
            </w:r>
          </w:p>
        </w:tc>
        <w:tc>
          <w:tcPr>
            <w:tcW w:w="2681" w:type="dxa"/>
          </w:tcPr>
          <w:p w14:paraId="51C1E908" w14:textId="77777777" w:rsidR="00DB0D61" w:rsidRPr="00EB4DD3" w:rsidRDefault="00DB0D6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Sue Noyes is currently Associate Professor of Occupational Therapy at USM. She has practiced as a mental health occupational therapist for 38 years, including in-patient, out-patient, day treatment, and residential </w:t>
            </w:r>
            <w:r>
              <w:rPr>
                <w:rFonts w:ascii="Calibri" w:hAnsi="Calibri" w:cs="Calibri"/>
                <w:color w:val="000000"/>
              </w:rPr>
              <w:lastRenderedPageBreak/>
              <w:t>settings, as well as in grant-funded projects. She most recently authored AOTA's Practice Guidelines for Adults Living with Serious Mental Illness (2019).</w:t>
            </w:r>
          </w:p>
        </w:tc>
        <w:tc>
          <w:tcPr>
            <w:tcW w:w="3600" w:type="dxa"/>
            <w:gridSpan w:val="2"/>
          </w:tcPr>
          <w:p w14:paraId="1715B45F" w14:textId="77777777" w:rsidR="00DB0D61" w:rsidRDefault="00DB0D61" w:rsidP="00EB4DD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Let's Talk About Mental Health OT</w:t>
            </w:r>
          </w:p>
          <w:p w14:paraId="36B55988" w14:textId="77777777" w:rsidR="00DB0D61" w:rsidRDefault="00DB0D61">
            <w:pPr>
              <w:cnfStyle w:val="000000100000" w:firstRow="0" w:lastRow="0" w:firstColumn="0" w:lastColumn="0" w:oddVBand="0" w:evenVBand="0" w:oddHBand="1" w:evenHBand="0" w:firstRowFirstColumn="0" w:firstRowLastColumn="0" w:lastRowFirstColumn="0" w:lastRowLastColumn="0"/>
            </w:pPr>
          </w:p>
          <w:p w14:paraId="66389903" w14:textId="77777777" w:rsidR="00DB0D61" w:rsidRDefault="00DB0D61" w:rsidP="00EB4DD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The COVID pandemic has heightened attention to mental health. While a small percentage of OTs work specifically in mental health settings, all OTs are trained to address mental health with their clients. This roundtable will provide resources </w:t>
            </w:r>
            <w:r>
              <w:rPr>
                <w:rFonts w:ascii="Calibri" w:hAnsi="Calibri" w:cs="Calibri"/>
                <w:color w:val="000000"/>
              </w:rPr>
              <w:lastRenderedPageBreak/>
              <w:t>and support to OT practitioners who are managing their own and their clients' mental health during this ongoing public health crisis.</w:t>
            </w:r>
          </w:p>
          <w:p w14:paraId="2452E36E" w14:textId="77777777" w:rsidR="00DB0D61" w:rsidRDefault="00DB0D61">
            <w:pPr>
              <w:cnfStyle w:val="000000100000" w:firstRow="0" w:lastRow="0" w:firstColumn="0" w:lastColumn="0" w:oddVBand="0" w:evenVBand="0" w:oddHBand="1" w:evenHBand="0" w:firstRowFirstColumn="0" w:firstRowLastColumn="0" w:lastRowFirstColumn="0" w:lastRowLastColumn="0"/>
            </w:pPr>
          </w:p>
        </w:tc>
        <w:tc>
          <w:tcPr>
            <w:tcW w:w="2790" w:type="dxa"/>
          </w:tcPr>
          <w:p w14:paraId="1AEBB68D" w14:textId="77777777" w:rsidR="00DB0D61" w:rsidRDefault="00DB0D61" w:rsidP="00EB4DD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xml:space="preserve">1. establish a supportive network of colleagues in mental health OT practice </w:t>
            </w:r>
            <w:r>
              <w:rPr>
                <w:rFonts w:ascii="Calibri" w:hAnsi="Calibri" w:cs="Calibri"/>
                <w:color w:val="000000"/>
              </w:rPr>
              <w:br/>
            </w:r>
            <w:r>
              <w:rPr>
                <w:rFonts w:ascii="Calibri" w:hAnsi="Calibri" w:cs="Calibri"/>
                <w:color w:val="000000"/>
              </w:rPr>
              <w:br/>
              <w:t>2. utilize new strategies to enhance their own well being as caregivers</w:t>
            </w:r>
          </w:p>
          <w:p w14:paraId="5FC6EC8D" w14:textId="77777777" w:rsidR="00DB0D61" w:rsidRDefault="00DB0D61">
            <w:pPr>
              <w:cnfStyle w:val="000000100000" w:firstRow="0" w:lastRow="0" w:firstColumn="0" w:lastColumn="0" w:oddVBand="0" w:evenVBand="0" w:oddHBand="1" w:evenHBand="0" w:firstRowFirstColumn="0" w:firstRowLastColumn="0" w:lastRowFirstColumn="0" w:lastRowLastColumn="0"/>
            </w:pPr>
          </w:p>
          <w:p w14:paraId="6D6DD94D" w14:textId="77777777" w:rsidR="00DB0D61" w:rsidRPr="003730F3" w:rsidRDefault="00DB0D61" w:rsidP="003730F3">
            <w:pPr>
              <w:jc w:val="right"/>
              <w:cnfStyle w:val="000000100000" w:firstRow="0" w:lastRow="0" w:firstColumn="0" w:lastColumn="0" w:oddVBand="0" w:evenVBand="0" w:oddHBand="1" w:evenHBand="0" w:firstRowFirstColumn="0" w:firstRowLastColumn="0" w:lastRowFirstColumn="0" w:lastRowLastColumn="0"/>
            </w:pPr>
          </w:p>
        </w:tc>
        <w:tc>
          <w:tcPr>
            <w:tcW w:w="3060" w:type="dxa"/>
          </w:tcPr>
          <w:p w14:paraId="2A365762" w14:textId="77777777" w:rsidR="00DB0D61" w:rsidRDefault="00DB0D61" w:rsidP="00EB4DD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Gupta, S., Paterson, M. L., Lysaght, R. M., &amp; von Zweck, C. M. (2012). Experiences of burnout and coping strategies utilized by occupational therapists. Canadian Journal of Occupational Therapy, 79, 86-95. doi: 10.2182/cjot.2012.79.2.4</w:t>
            </w:r>
            <w:r>
              <w:rPr>
                <w:rFonts w:ascii="Calibri" w:hAnsi="Calibri" w:cs="Calibri"/>
                <w:color w:val="000000"/>
              </w:rPr>
              <w:br/>
            </w:r>
            <w:r>
              <w:rPr>
                <w:rFonts w:ascii="Calibri" w:hAnsi="Calibri" w:cs="Calibri"/>
                <w:color w:val="000000"/>
              </w:rPr>
              <w:lastRenderedPageBreak/>
              <w:br/>
              <w:t>Lin, S. (2015). Effects of yoga on stress, stress adaption, and heart rate variability among mental health professionals: A randomized controlled trial. Worldviews on Evidence-Based Nursing, 12 (4), 236-246.</w:t>
            </w:r>
            <w:r>
              <w:rPr>
                <w:rFonts w:ascii="Calibri" w:hAnsi="Calibri" w:cs="Calibri"/>
                <w:color w:val="000000"/>
              </w:rPr>
              <w:br/>
            </w:r>
            <w:r>
              <w:rPr>
                <w:rFonts w:ascii="Calibri" w:hAnsi="Calibri" w:cs="Calibri"/>
                <w:color w:val="000000"/>
              </w:rPr>
              <w:br/>
              <w:t xml:space="preserve">Luken, M. &amp; Sammons, A. (2016) Systematic review of mindfulness practice for reducing job burnout. American Journal </w:t>
            </w:r>
            <w:r>
              <w:rPr>
                <w:rFonts w:ascii="Calibri" w:hAnsi="Calibri" w:cs="Calibri"/>
                <w:color w:val="000000"/>
              </w:rPr>
              <w:br/>
              <w:t>of Occupational Therapy, 70, 7002250020. http://dx.doi.org/10.5014/ajot.2016.016956</w:t>
            </w:r>
          </w:p>
          <w:p w14:paraId="01C3208C" w14:textId="77777777" w:rsidR="00DB0D61" w:rsidRDefault="00DB0D61">
            <w:pPr>
              <w:cnfStyle w:val="000000100000" w:firstRow="0" w:lastRow="0" w:firstColumn="0" w:lastColumn="0" w:oddVBand="0" w:evenVBand="0" w:oddHBand="1" w:evenHBand="0" w:firstRowFirstColumn="0" w:firstRowLastColumn="0" w:lastRowFirstColumn="0" w:lastRowLastColumn="0"/>
            </w:pPr>
          </w:p>
          <w:p w14:paraId="35C45B73" w14:textId="77777777" w:rsidR="00DB0D61" w:rsidRDefault="00DB0D61">
            <w:pPr>
              <w:cnfStyle w:val="000000100000" w:firstRow="0" w:lastRow="0" w:firstColumn="0" w:lastColumn="0" w:oddVBand="0" w:evenVBand="0" w:oddHBand="1" w:evenHBand="0" w:firstRowFirstColumn="0" w:firstRowLastColumn="0" w:lastRowFirstColumn="0" w:lastRowLastColumn="0"/>
            </w:pPr>
          </w:p>
        </w:tc>
      </w:tr>
      <w:tr w:rsidR="00802EF6" w14:paraId="167C5886" w14:textId="77777777" w:rsidTr="00802EF6">
        <w:tc>
          <w:tcPr>
            <w:cnfStyle w:val="001000000000" w:firstRow="0" w:lastRow="0" w:firstColumn="1" w:lastColumn="0" w:oddVBand="0" w:evenVBand="0" w:oddHBand="0" w:evenHBand="0" w:firstRowFirstColumn="0" w:firstRowLastColumn="0" w:lastRowFirstColumn="0" w:lastRowLastColumn="0"/>
            <w:tcW w:w="445" w:type="dxa"/>
          </w:tcPr>
          <w:p w14:paraId="7D180643" w14:textId="77777777" w:rsidR="00DB0D61" w:rsidRDefault="00DB0D61" w:rsidP="004A0369">
            <w:r>
              <w:lastRenderedPageBreak/>
              <w:t>J</w:t>
            </w:r>
          </w:p>
        </w:tc>
        <w:tc>
          <w:tcPr>
            <w:tcW w:w="1999" w:type="dxa"/>
          </w:tcPr>
          <w:p w14:paraId="1DB53F10"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Short Course</w:t>
            </w:r>
          </w:p>
          <w:p w14:paraId="4D411311"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2681" w:type="dxa"/>
          </w:tcPr>
          <w:p w14:paraId="54854D3D"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Hellen Russell is a pediatric occupational therapist and 14-year Navy veteran working for LincolnHealth as a pediatric occupational therapist and PRN at PenBay's Psychiatric Addiction Recovery Center.  Her passions include supporting families and children through trauma-informed care and incorporating nature in treatment sessions.  She is currently pursuing her post-professional doctorate through Elizabethtown College with a focus on interdisciplinary autism support and </w:t>
            </w:r>
            <w:r>
              <w:rPr>
                <w:rFonts w:ascii="Calibri" w:hAnsi="Calibri" w:cs="Calibri"/>
                <w:color w:val="000000"/>
              </w:rPr>
              <w:lastRenderedPageBreak/>
              <w:t>trauma-informed practice. Her favorite occupations include chicken-keeping and yoga.</w:t>
            </w:r>
          </w:p>
          <w:p w14:paraId="18F103BD"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p w14:paraId="712936AF"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r>
              <w:t>Kerry Hample</w:t>
            </w:r>
          </w:p>
        </w:tc>
        <w:tc>
          <w:tcPr>
            <w:tcW w:w="3600" w:type="dxa"/>
            <w:gridSpan w:val="2"/>
          </w:tcPr>
          <w:p w14:paraId="5523CD49"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Outdoor Sensory Waiting Room - an Autism-Informed Approach that Can Benefit All</w:t>
            </w:r>
          </w:p>
          <w:p w14:paraId="59875125"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p w14:paraId="3740DA4C" w14:textId="77777777" w:rsidR="00DB0D61" w:rsidRPr="00F034D8"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Traditional waiting rooms do not always match the needs of our clients which can lead to dysregulation of the nervous system, particularly in children.  It can be especially difficult for the neuro-diverse children and adults in these spaces due to their difficulties with sensory integration, difficulties adjusting to new environments, disrupted daily routine, and perhaps also past traumatic experiences within the hospital setting. Evidence suggests that such individuals would benefit from alternative waiting areas, including outdoor spaces. In this </w:t>
            </w:r>
            <w:r>
              <w:rPr>
                <w:rFonts w:ascii="Calibri" w:hAnsi="Calibri" w:cs="Calibri"/>
                <w:color w:val="000000"/>
              </w:rPr>
              <w:lastRenderedPageBreak/>
              <w:t xml:space="preserve">course, we will discuss the idea of an outdoor sensory space that respects a variety of sensory needs/preferences.  We will describe the benefits of such a space, while also examining design elements and considerations along with the barriers and potential solutions to those barriers, including cost, inclement weather, safety hazards, and potential for difficult transitions.  We will discuss how a collaborative approach with other healthcare professionals and community members/organizations can maximize the benefits of such a space. Time will </w:t>
            </w:r>
            <w:proofErr w:type="gramStart"/>
            <w:r>
              <w:rPr>
                <w:rFonts w:ascii="Calibri" w:hAnsi="Calibri" w:cs="Calibri"/>
                <w:color w:val="000000"/>
              </w:rPr>
              <w:t>given</w:t>
            </w:r>
            <w:proofErr w:type="gramEnd"/>
            <w:r>
              <w:rPr>
                <w:rFonts w:ascii="Calibri" w:hAnsi="Calibri" w:cs="Calibri"/>
                <w:color w:val="000000"/>
              </w:rPr>
              <w:t xml:space="preserve"> for group discussion into how to overcome those barriers and how to incorporate such spaces in more practice settings.  </w:t>
            </w:r>
          </w:p>
        </w:tc>
        <w:tc>
          <w:tcPr>
            <w:tcW w:w="2790" w:type="dxa"/>
          </w:tcPr>
          <w:p w14:paraId="4E0377FD"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1. Be able to state the benefits and barriers to outdoor sensory waiting rooms</w:t>
            </w:r>
            <w:r>
              <w:rPr>
                <w:rFonts w:ascii="Calibri" w:hAnsi="Calibri" w:cs="Calibri"/>
                <w:color w:val="000000"/>
              </w:rPr>
              <w:br/>
              <w:t>2. Describe how to foster a collaborative approach to client-centered, community-oriented design for an outdoor sensory waiting room.</w:t>
            </w:r>
            <w:r>
              <w:rPr>
                <w:rFonts w:ascii="Calibri" w:hAnsi="Calibri" w:cs="Calibri"/>
                <w:color w:val="000000"/>
              </w:rPr>
              <w:br/>
              <w:t xml:space="preserve">3. Name key design features that support neuro-diverse sensory needs. </w:t>
            </w:r>
          </w:p>
          <w:p w14:paraId="761F11B4"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3060" w:type="dxa"/>
          </w:tcPr>
          <w:p w14:paraId="20F71CB4" w14:textId="77777777" w:rsidR="00DB0D61" w:rsidRPr="00F034D8"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Barakat, H. A., Bakr, A., &amp; El-Sayad, Z. (2019). Nature as a healer for autistic children. Alexandria Engineering Journal, 58(1), 353-366.   </w:t>
            </w:r>
            <w:r>
              <w:rPr>
                <w:rFonts w:ascii="Calibri" w:hAnsi="Calibri" w:cs="Calibri"/>
                <w:color w:val="000000"/>
              </w:rPr>
              <w:br/>
              <w:t xml:space="preserve">     </w:t>
            </w:r>
            <w:r>
              <w:rPr>
                <w:rFonts w:ascii="Calibri" w:hAnsi="Calibri" w:cs="Calibri"/>
                <w:color w:val="000000"/>
              </w:rPr>
              <w:br/>
              <w:t xml:space="preserve">Straus, J., Coburn, S., Maskell, S., Pappagianopoulos, J., &amp; Cantrell, K. (2019). </w:t>
            </w:r>
            <w:r>
              <w:rPr>
                <w:rFonts w:ascii="Calibri" w:hAnsi="Calibri" w:cs="Calibri"/>
                <w:color w:val="000000"/>
              </w:rPr>
              <w:br/>
              <w:t xml:space="preserve">Medical Encounters for Youth </w:t>
            </w:r>
            <w:proofErr w:type="gramStart"/>
            <w:r>
              <w:rPr>
                <w:rFonts w:ascii="Calibri" w:hAnsi="Calibri" w:cs="Calibri"/>
                <w:color w:val="000000"/>
              </w:rPr>
              <w:t>With</w:t>
            </w:r>
            <w:proofErr w:type="gramEnd"/>
            <w:r>
              <w:rPr>
                <w:rFonts w:ascii="Calibri" w:hAnsi="Calibri" w:cs="Calibri"/>
                <w:color w:val="000000"/>
              </w:rPr>
              <w:t xml:space="preserve"> Autism Spectrum Disorder: A </w:t>
            </w:r>
            <w:r>
              <w:rPr>
                <w:rFonts w:ascii="Calibri" w:hAnsi="Calibri" w:cs="Calibri"/>
                <w:color w:val="000000"/>
              </w:rPr>
              <w:br/>
              <w:t xml:space="preserve">Comprehensive Review of Environmental Considerations and Interventions. </w:t>
            </w:r>
            <w:r>
              <w:rPr>
                <w:rFonts w:ascii="Calibri" w:hAnsi="Calibri" w:cs="Calibri"/>
                <w:color w:val="000000"/>
              </w:rPr>
              <w:br/>
              <w:t xml:space="preserve">Clinical medicine insights. Pediatrics, 13, 1179556519842816. </w:t>
            </w:r>
            <w:r>
              <w:rPr>
                <w:rFonts w:ascii="Calibri" w:hAnsi="Calibri" w:cs="Calibri"/>
                <w:color w:val="000000"/>
              </w:rPr>
              <w:br/>
            </w:r>
            <w:r>
              <w:rPr>
                <w:rFonts w:ascii="Calibri" w:hAnsi="Calibri" w:cs="Calibri"/>
                <w:color w:val="000000"/>
              </w:rPr>
              <w:br/>
              <w:t xml:space="preserve">Triguero-Mas, M., Gidlow, C. J., </w:t>
            </w:r>
            <w:r>
              <w:rPr>
                <w:rFonts w:ascii="Calibri" w:hAnsi="Calibri" w:cs="Calibri"/>
                <w:color w:val="000000"/>
              </w:rPr>
              <w:lastRenderedPageBreak/>
              <w:t>MartÃ</w:t>
            </w:r>
            <w:r>
              <w:rPr>
                <w:rFonts w:ascii="Calibri" w:hAnsi="Calibri" w:cs="Calibri"/>
                <w:color w:val="000000"/>
              </w:rPr>
              <w:softHyphen/>
              <w:t>nez, D., de Bont, J., Carrasco-Turigas, G., MartÃ</w:t>
            </w:r>
            <w:r>
              <w:rPr>
                <w:rFonts w:ascii="Calibri" w:hAnsi="Calibri" w:cs="Calibri"/>
                <w:color w:val="000000"/>
              </w:rPr>
              <w:softHyphen/>
              <w:t>nez-ÃÃ±iguez, T., Hurst, G., Masterson, D., Donaire-</w:t>
            </w:r>
            <w:r>
              <w:rPr>
                <w:rFonts w:ascii="Calibri" w:hAnsi="Calibri" w:cs="Calibri"/>
                <w:color w:val="000000"/>
              </w:rPr>
              <w:br/>
              <w:t>Gonzalez, D., Seto, E., Jones, M. V., &amp; Nieuwenhuijsen, M. J. (2017). The effect of randomised exposure to different types of natural</w:t>
            </w:r>
            <w:r>
              <w:rPr>
                <w:rFonts w:ascii="Calibri" w:hAnsi="Calibri" w:cs="Calibri"/>
                <w:color w:val="000000"/>
              </w:rPr>
              <w:br/>
              <w:t xml:space="preserve">outdoor environments compared to exposure to an urban environment       </w:t>
            </w:r>
            <w:r>
              <w:rPr>
                <w:rFonts w:ascii="Calibri" w:hAnsi="Calibri" w:cs="Calibri"/>
                <w:color w:val="000000"/>
              </w:rPr>
              <w:br/>
              <w:t>on people with indications of psychological distress in</w:t>
            </w:r>
            <w:r>
              <w:rPr>
                <w:rFonts w:ascii="Calibri" w:hAnsi="Calibri" w:cs="Calibri"/>
                <w:color w:val="000000"/>
              </w:rPr>
              <w:br/>
              <w:t>catalonia. PloS One, 12(3), e0172200-e01722200</w:t>
            </w:r>
            <w:r>
              <w:rPr>
                <w:rFonts w:ascii="Calibri" w:hAnsi="Calibri" w:cs="Calibri"/>
                <w:color w:val="000000"/>
              </w:rPr>
              <w:br/>
            </w:r>
            <w:r>
              <w:rPr>
                <w:rFonts w:ascii="Calibri" w:hAnsi="Calibri" w:cs="Calibri"/>
                <w:color w:val="000000"/>
              </w:rPr>
              <w:br/>
              <w:t>Wagenfeld, A., Sotelo, M., &amp; Kamp, D. (2019). Designing an impactful        sensory garden for children and youth with autism spectrum   disorder. Children, Youth and Environments, 29(1), 137-152.</w:t>
            </w:r>
            <w:r>
              <w:rPr>
                <w:rFonts w:ascii="Calibri" w:hAnsi="Calibri" w:cs="Calibri"/>
                <w:color w:val="000000"/>
              </w:rPr>
              <w:br/>
            </w:r>
            <w:r>
              <w:rPr>
                <w:rFonts w:ascii="Calibri" w:hAnsi="Calibri" w:cs="Calibri"/>
                <w:color w:val="000000"/>
              </w:rPr>
              <w:br/>
              <w:t>Winterbottom, D. &amp; Wagenfeld, A. (2015). Therapeutic gardens: Design for healing spaces. Timber Press Inc.</w:t>
            </w:r>
          </w:p>
          <w:p w14:paraId="4314F809"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r>
      <w:tr w:rsidR="00DB0D61" w14:paraId="412ABD99" w14:textId="77777777" w:rsidTr="0080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B5CCBB2" w14:textId="77777777" w:rsidR="00DB0D61" w:rsidRDefault="00DB0D61" w:rsidP="00782483">
            <w:r>
              <w:lastRenderedPageBreak/>
              <w:t>K</w:t>
            </w:r>
          </w:p>
        </w:tc>
        <w:tc>
          <w:tcPr>
            <w:tcW w:w="1999" w:type="dxa"/>
          </w:tcPr>
          <w:p w14:paraId="71FF3C49" w14:textId="77777777" w:rsidR="00DB0D61" w:rsidRPr="00EB4DD3" w:rsidRDefault="00DB0D61" w:rsidP="00782483">
            <w:pPr>
              <w:cnfStyle w:val="000000100000" w:firstRow="0" w:lastRow="0" w:firstColumn="0" w:lastColumn="0" w:oddVBand="0" w:evenVBand="0" w:oddHBand="1" w:evenHBand="0" w:firstRowFirstColumn="0" w:firstRowLastColumn="0" w:lastRowFirstColumn="0" w:lastRowLastColumn="0"/>
              <w:rPr>
                <w:b/>
                <w:bCs/>
              </w:rPr>
            </w:pPr>
            <w:r>
              <w:rPr>
                <w:b/>
                <w:bCs/>
              </w:rPr>
              <w:t>Short course</w:t>
            </w:r>
          </w:p>
        </w:tc>
        <w:tc>
          <w:tcPr>
            <w:tcW w:w="2681" w:type="dxa"/>
          </w:tcPr>
          <w:p w14:paraId="67B8A771" w14:textId="77777777" w:rsidR="00DB0D61" w:rsidRDefault="00DB0D61" w:rsidP="002B6EE2">
            <w:pPr>
              <w:cnfStyle w:val="000000100000" w:firstRow="0" w:lastRow="0" w:firstColumn="0" w:lastColumn="0" w:oddVBand="0" w:evenVBand="0" w:oddHBand="1" w:evenHBand="0" w:firstRowFirstColumn="0" w:firstRowLastColumn="0" w:lastRowFirstColumn="0" w:lastRowLastColumn="0"/>
            </w:pPr>
            <w:r>
              <w:t>Ketra Crosson</w:t>
            </w:r>
            <w:r w:rsidRPr="002B6EE2">
              <w:t xml:space="preserve"> is a graduate of the University of New Hampshire and is a licensed Occupational Therapist with over 30 years of experience in developing and providing independent living options for people with disabilities. </w:t>
            </w:r>
            <w:r w:rsidRPr="002B6EE2">
              <w:lastRenderedPageBreak/>
              <w:t>She works for Alpha One, Maine’s Center for Independent Living. As an Independent Living Specialist, she provides such services as access design consultation, independent living skills assessment and training, information and referral, peer support, assistive technology consultation, job accommodation assessments, advocacy, on-farm assessments with farmers with disabilities with Maine AgrAbility, consumer directed personal assistance services, and adapted driving assessments.</w:t>
            </w:r>
          </w:p>
          <w:p w14:paraId="31FC7BAF" w14:textId="77777777" w:rsidR="00DB0D61" w:rsidRDefault="00DB0D61" w:rsidP="002B6EE2">
            <w:pPr>
              <w:cnfStyle w:val="000000100000" w:firstRow="0" w:lastRow="0" w:firstColumn="0" w:lastColumn="0" w:oddVBand="0" w:evenVBand="0" w:oddHBand="1" w:evenHBand="0" w:firstRowFirstColumn="0" w:firstRowLastColumn="0" w:lastRowFirstColumn="0" w:lastRowLastColumn="0"/>
            </w:pPr>
          </w:p>
          <w:p w14:paraId="3E21B60D" w14:textId="77777777" w:rsidR="00DB0D61" w:rsidRDefault="00DB0D61" w:rsidP="001D0951">
            <w:pPr>
              <w:cnfStyle w:val="000000100000" w:firstRow="0" w:lastRow="0" w:firstColumn="0" w:lastColumn="0" w:oddVBand="0" w:evenVBand="0" w:oddHBand="1" w:evenHBand="0" w:firstRowFirstColumn="0" w:firstRowLastColumn="0" w:lastRowFirstColumn="0" w:lastRowLastColumn="0"/>
            </w:pPr>
            <w:r>
              <w:t>Brie Weissman</w:t>
            </w:r>
            <w:r w:rsidRPr="001D0951">
              <w:t xml:space="preserve"> has been practicing OT for a dozen years in a variety of settings. She has worked in hospitals in both acute and rehab, nursing homes and continues to work in the home health setting. She started her own private practice Adapt-Able Living in 2016 to address Seniors aging safely in place. She was contracted to work for Maine AgrAbility in 2017 to provide on-site assessment for farmers, loggers and people in the fishing industry who have had an </w:t>
            </w:r>
            <w:r w:rsidRPr="001D0951">
              <w:lastRenderedPageBreak/>
              <w:t xml:space="preserve">illness, </w:t>
            </w:r>
            <w:proofErr w:type="gramStart"/>
            <w:r w:rsidRPr="001D0951">
              <w:t>accident</w:t>
            </w:r>
            <w:proofErr w:type="gramEnd"/>
            <w:r w:rsidRPr="001D0951">
              <w:t xml:space="preserve"> or injury so that they can remain in their profession using adaptive techniques or adaptive equipment.</w:t>
            </w:r>
          </w:p>
          <w:p w14:paraId="2E51E385" w14:textId="77777777" w:rsidR="00DB0D61" w:rsidRPr="001D0951" w:rsidRDefault="00DB0D61" w:rsidP="001D0951">
            <w:pPr>
              <w:cnfStyle w:val="000000100000" w:firstRow="0" w:lastRow="0" w:firstColumn="0" w:lastColumn="0" w:oddVBand="0" w:evenVBand="0" w:oddHBand="1" w:evenHBand="0" w:firstRowFirstColumn="0" w:firstRowLastColumn="0" w:lastRowFirstColumn="0" w:lastRowLastColumn="0"/>
            </w:pPr>
          </w:p>
        </w:tc>
        <w:tc>
          <w:tcPr>
            <w:tcW w:w="3600" w:type="dxa"/>
            <w:gridSpan w:val="2"/>
          </w:tcPr>
          <w:p w14:paraId="16923425" w14:textId="77777777" w:rsidR="00DB0D61" w:rsidRPr="00F42760" w:rsidRDefault="00DB0D61" w:rsidP="00F42760">
            <w:pPr>
              <w:cnfStyle w:val="000000100000" w:firstRow="0" w:lastRow="0" w:firstColumn="0" w:lastColumn="0" w:oddVBand="0" w:evenVBand="0" w:oddHBand="1" w:evenHBand="0" w:firstRowFirstColumn="0" w:firstRowLastColumn="0" w:lastRowFirstColumn="0" w:lastRowLastColumn="0"/>
            </w:pPr>
            <w:r w:rsidRPr="00F42760">
              <w:lastRenderedPageBreak/>
              <w:t>Working with Land and Sea Farmers Through the Lens of OT</w:t>
            </w:r>
          </w:p>
          <w:p w14:paraId="01E72638" w14:textId="77777777" w:rsidR="00DB0D61" w:rsidRPr="00F42760" w:rsidRDefault="00DB0D61" w:rsidP="00F42760">
            <w:pPr>
              <w:cnfStyle w:val="000000100000" w:firstRow="0" w:lastRow="0" w:firstColumn="0" w:lastColumn="0" w:oddVBand="0" w:evenVBand="0" w:oddHBand="1" w:evenHBand="0" w:firstRowFirstColumn="0" w:firstRowLastColumn="0" w:lastRowFirstColumn="0" w:lastRowLastColumn="0"/>
            </w:pPr>
          </w:p>
          <w:p w14:paraId="1BB1DD5B" w14:textId="77777777" w:rsidR="00DB0D61" w:rsidRPr="00F42760" w:rsidRDefault="00DB0D61" w:rsidP="00F42760">
            <w:pPr>
              <w:cnfStyle w:val="000000100000" w:firstRow="0" w:lastRow="0" w:firstColumn="0" w:lastColumn="0" w:oddVBand="0" w:evenVBand="0" w:oddHBand="1" w:evenHBand="0" w:firstRowFirstColumn="0" w:firstRowLastColumn="0" w:lastRowFirstColumn="0" w:lastRowLastColumn="0"/>
            </w:pPr>
            <w:r w:rsidRPr="00F42760">
              <w:t xml:space="preserve">Often Occupational Therapy (OT) is misunderstood as something to do with a job. “Why do I need to worry about my occupation when I’m in a hospital now?” Then we go through great lengths to explain what </w:t>
            </w:r>
            <w:r w:rsidRPr="00F42760">
              <w:lastRenderedPageBreak/>
              <w:t xml:space="preserve">occupation encompasses. OTs in traditional settings rarely get to address the IADL of work due to insurance guidelines focusing on ADL function return. However, Maine AgrAbility specifically provides an OT lens to a meaningful area of occupation for those folks who consider themselves land and sea farmers. Yet, folks that identify themselves as farmers have a strong desire to continue in their chosen profession even after an illness, </w:t>
            </w:r>
            <w:proofErr w:type="gramStart"/>
            <w:r w:rsidRPr="00F42760">
              <w:t>accident</w:t>
            </w:r>
            <w:proofErr w:type="gramEnd"/>
            <w:r w:rsidRPr="00F42760">
              <w:t xml:space="preserve"> or injury. This is when an agricultural focused OT can provide a holistic look at helping the farmer return to their work of choice. This presentation discusses the OT lens and our influence on the Maine AgrAbility program.</w:t>
            </w:r>
          </w:p>
        </w:tc>
        <w:tc>
          <w:tcPr>
            <w:tcW w:w="2790" w:type="dxa"/>
          </w:tcPr>
          <w:p w14:paraId="1185A995" w14:textId="77777777" w:rsidR="00DB0D61" w:rsidRPr="005B2E86" w:rsidRDefault="00DB0D61" w:rsidP="005B2E86">
            <w:pPr>
              <w:cnfStyle w:val="000000100000" w:firstRow="0" w:lastRow="0" w:firstColumn="0" w:lastColumn="0" w:oddVBand="0" w:evenVBand="0" w:oddHBand="1" w:evenHBand="0" w:firstRowFirstColumn="0" w:firstRowLastColumn="0" w:lastRowFirstColumn="0" w:lastRowLastColumn="0"/>
            </w:pPr>
            <w:r w:rsidRPr="005B2E86">
              <w:lastRenderedPageBreak/>
              <w:t xml:space="preserve">1. Appreciate how Maine AgrAbility applies the OT lens in a non-traditional setting with direct service to farmers. </w:t>
            </w:r>
            <w:r>
              <w:br/>
            </w:r>
            <w:r w:rsidRPr="005B2E86">
              <w:t xml:space="preserve">2. Know how Maine AgrAbility develops and provides tools and information to agricultural </w:t>
            </w:r>
            <w:r w:rsidRPr="005B2E86">
              <w:lastRenderedPageBreak/>
              <w:t xml:space="preserve">workers with an OT lens. </w:t>
            </w:r>
            <w:r>
              <w:br/>
            </w:r>
            <w:r w:rsidRPr="005B2E86">
              <w:t>3. Understand how Maine AgrAbility OTs promote occupational therapy and health and wellness issues in agricultural trade journals.</w:t>
            </w:r>
          </w:p>
        </w:tc>
        <w:tc>
          <w:tcPr>
            <w:tcW w:w="3060" w:type="dxa"/>
          </w:tcPr>
          <w:p w14:paraId="4FC7621D" w14:textId="77777777" w:rsidR="00DB0D61" w:rsidRDefault="00DB0D61" w:rsidP="005B2E86">
            <w:pPr>
              <w:cnfStyle w:val="000000100000" w:firstRow="0" w:lastRow="0" w:firstColumn="0" w:lastColumn="0" w:oddVBand="0" w:evenVBand="0" w:oddHBand="1" w:evenHBand="0" w:firstRowFirstColumn="0" w:firstRowLastColumn="0" w:lastRowFirstColumn="0" w:lastRowLastColumn="0"/>
            </w:pPr>
            <w:r w:rsidRPr="005B2E86">
              <w:lastRenderedPageBreak/>
              <w:t xml:space="preserve">Hissong, N., &amp; Milhite, E. (2008). Occupational therapy’s role with farmers with disabilities or disease. OT Practice 13(13), 1-8. </w:t>
            </w:r>
            <w:hyperlink r:id="rId6" w:history="1">
              <w:r w:rsidRPr="003E75D9">
                <w:rPr>
                  <w:rStyle w:val="Hyperlink"/>
                </w:rPr>
                <w:t>https://www.researchgate.net/publication/294810729_Occupational_therapy%27s_role_wit</w:t>
              </w:r>
              <w:r w:rsidRPr="003E75D9">
                <w:rPr>
                  <w:rStyle w:val="Hyperlink"/>
                </w:rPr>
                <w:lastRenderedPageBreak/>
                <w:t>h_farmers_and_ranchers_with_disabilities_Two_perspectives</w:t>
              </w:r>
            </w:hyperlink>
            <w:r w:rsidRPr="005B2E86">
              <w:t xml:space="preserve"> </w:t>
            </w:r>
          </w:p>
          <w:p w14:paraId="2F0BDA16" w14:textId="77777777" w:rsidR="00DB0D61" w:rsidRDefault="00DB0D61" w:rsidP="005B2E86">
            <w:pPr>
              <w:cnfStyle w:val="000000100000" w:firstRow="0" w:lastRow="0" w:firstColumn="0" w:lastColumn="0" w:oddVBand="0" w:evenVBand="0" w:oddHBand="1" w:evenHBand="0" w:firstRowFirstColumn="0" w:firstRowLastColumn="0" w:lastRowFirstColumn="0" w:lastRowLastColumn="0"/>
            </w:pPr>
          </w:p>
          <w:p w14:paraId="74BA58E1" w14:textId="77777777" w:rsidR="00DB0D61" w:rsidRDefault="00DB0D61" w:rsidP="005B2E86">
            <w:pPr>
              <w:cnfStyle w:val="000000100000" w:firstRow="0" w:lastRow="0" w:firstColumn="0" w:lastColumn="0" w:oddVBand="0" w:evenVBand="0" w:oddHBand="1" w:evenHBand="0" w:firstRowFirstColumn="0" w:firstRowLastColumn="0" w:lastRowFirstColumn="0" w:lastRowLastColumn="0"/>
            </w:pPr>
            <w:r w:rsidRPr="005B2E86">
              <w:t xml:space="preserve">Mollo, S.&amp; Avery, M. (2017). The occupational designer: </w:t>
            </w:r>
            <w:proofErr w:type="gramStart"/>
            <w:r w:rsidRPr="005B2E86">
              <w:t>New</w:t>
            </w:r>
            <w:proofErr w:type="gramEnd"/>
            <w:r w:rsidRPr="005B2E86">
              <w:t xml:space="preserve"> frontiers in teaching and clinical practice. OT Practice 22(19), 1-8. </w:t>
            </w:r>
            <w:hyperlink r:id="rId7" w:history="1">
              <w:r w:rsidRPr="003E75D9">
                <w:rPr>
                  <w:rStyle w:val="Hyperlink"/>
                </w:rPr>
                <w:t>https://www.aota.org/~/media/Corporate/Files/Publications/CE-Articles/CE-Article-October-2017.pdf</w:t>
              </w:r>
            </w:hyperlink>
            <w:r w:rsidRPr="005B2E86">
              <w:t xml:space="preserve"> </w:t>
            </w:r>
          </w:p>
          <w:p w14:paraId="2BF0963E" w14:textId="77777777" w:rsidR="00DB0D61" w:rsidRDefault="00DB0D61" w:rsidP="005B2E86">
            <w:pPr>
              <w:cnfStyle w:val="000000100000" w:firstRow="0" w:lastRow="0" w:firstColumn="0" w:lastColumn="0" w:oddVBand="0" w:evenVBand="0" w:oddHBand="1" w:evenHBand="0" w:firstRowFirstColumn="0" w:firstRowLastColumn="0" w:lastRowFirstColumn="0" w:lastRowLastColumn="0"/>
            </w:pPr>
          </w:p>
          <w:p w14:paraId="47C08E95" w14:textId="77777777" w:rsidR="00DB0D61" w:rsidRPr="005B2E86" w:rsidRDefault="00DB0D61" w:rsidP="005B2E86">
            <w:pPr>
              <w:cnfStyle w:val="000000100000" w:firstRow="0" w:lastRow="0" w:firstColumn="0" w:lastColumn="0" w:oddVBand="0" w:evenVBand="0" w:oddHBand="1" w:evenHBand="0" w:firstRowFirstColumn="0" w:firstRowLastColumn="0" w:lastRowFirstColumn="0" w:lastRowLastColumn="0"/>
            </w:pPr>
            <w:r w:rsidRPr="005B2E86">
              <w:t>Zubriski, S., Norman, M., Shimmell, L., Gewurtz, R., &amp; Letts, L. (2020). Professional identity in emerging occupational therapy practice: An auto ethnography. Canadian Journal of Occupational Therapy 87(1), 63-72. https://journals.sagepub.com/doi/pdf/10.1177/0008417419870615</w:t>
            </w:r>
          </w:p>
        </w:tc>
      </w:tr>
      <w:tr w:rsidR="00802EF6" w14:paraId="2E320F81" w14:textId="77777777" w:rsidTr="00802EF6">
        <w:tc>
          <w:tcPr>
            <w:cnfStyle w:val="001000000000" w:firstRow="0" w:lastRow="0" w:firstColumn="1" w:lastColumn="0" w:oddVBand="0" w:evenVBand="0" w:oddHBand="0" w:evenHBand="0" w:firstRowFirstColumn="0" w:firstRowLastColumn="0" w:lastRowFirstColumn="0" w:lastRowLastColumn="0"/>
            <w:tcW w:w="445" w:type="dxa"/>
          </w:tcPr>
          <w:p w14:paraId="1FB87DC3" w14:textId="77777777" w:rsidR="00DB0D61" w:rsidRDefault="00DB0D61" w:rsidP="004A0369">
            <w:r>
              <w:lastRenderedPageBreak/>
              <w:t>L</w:t>
            </w:r>
          </w:p>
        </w:tc>
        <w:tc>
          <w:tcPr>
            <w:tcW w:w="1999" w:type="dxa"/>
          </w:tcPr>
          <w:p w14:paraId="03BD59E4"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Short Course</w:t>
            </w:r>
          </w:p>
          <w:p w14:paraId="122E2E36"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2681" w:type="dxa"/>
          </w:tcPr>
          <w:p w14:paraId="10AF91CE"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Ashley Harmon is a home health occupational therapist who has been working as an OT for 10 years in various practice settings including acute rehab, long term acute care, skilled nursing &amp; home care. Ashley graduated from the University of New England in 2011, worked in Massachusetts for 7 years before moving back to Maine in 2018. X has worked for a non-profit home health company for the last 3 years serving rural populations in Maine. </w:t>
            </w:r>
          </w:p>
          <w:p w14:paraId="3A794A8D"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3600" w:type="dxa"/>
            <w:gridSpan w:val="2"/>
          </w:tcPr>
          <w:p w14:paraId="5A2DDE56"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Home Health Occupational Therapy in Rural Based Communities. </w:t>
            </w:r>
          </w:p>
          <w:p w14:paraId="2CB75E4A"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p w14:paraId="11A8F695"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At the conclusion of this session, participants will have an increased understanding of the home health practice area, episodic reimbursement model and complexities faced in rural based community home care. The </w:t>
            </w:r>
            <w:proofErr w:type="gramStart"/>
            <w:r>
              <w:rPr>
                <w:rFonts w:ascii="Calibri" w:hAnsi="Calibri" w:cs="Calibri"/>
                <w:color w:val="000000"/>
              </w:rPr>
              <w:t>60 minute</w:t>
            </w:r>
            <w:proofErr w:type="gramEnd"/>
            <w:r>
              <w:rPr>
                <w:rFonts w:ascii="Calibri" w:hAnsi="Calibri" w:cs="Calibri"/>
                <w:color w:val="000000"/>
              </w:rPr>
              <w:t xml:space="preserve"> course will be a power point presentation providing information as well as case study examples to highlight the complexity of home care patients with outcomes. The presentation will emphasize the importance of interdisciplinary collaboration, remote documentation, socioeconomic factors affecting care &amp; what home care OT was/is like during the pandemic. Additional resources &amp; links will be provided for attendees to access or learn more regarding this topic. The presentation will conclude with a short question &amp; answer period. </w:t>
            </w:r>
          </w:p>
          <w:p w14:paraId="4E658608"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2790" w:type="dxa"/>
          </w:tcPr>
          <w:p w14:paraId="27D3CE3A"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At the conclusion of this session, participants will have an increased understanding of the home health practice area, episodic reimbursement model and complexities faced in rural based community home care. </w:t>
            </w:r>
          </w:p>
          <w:p w14:paraId="039B6170"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c>
          <w:tcPr>
            <w:tcW w:w="3060" w:type="dxa"/>
          </w:tcPr>
          <w:p w14:paraId="7AF5BB68"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aota.org, cms.gov, </w:t>
            </w:r>
          </w:p>
          <w:p w14:paraId="40238E0D"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Vance, K. (2016). Home Care: A Guide for Occupational Therapy Practice. </w:t>
            </w:r>
          </w:p>
          <w:p w14:paraId="2F0D5992"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pPr>
          </w:p>
        </w:tc>
      </w:tr>
      <w:tr w:rsidR="00DB0D61" w14:paraId="4ABD442A" w14:textId="77777777" w:rsidTr="0080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51899D0E" w14:textId="77777777" w:rsidR="00DB0D61" w:rsidRDefault="00DB0D61" w:rsidP="004A0369">
            <w:pPr>
              <w:rPr>
                <w:b w:val="0"/>
                <w:bCs w:val="0"/>
              </w:rPr>
            </w:pPr>
            <w:r>
              <w:rPr>
                <w:b w:val="0"/>
                <w:bCs w:val="0"/>
              </w:rPr>
              <w:t>m</w:t>
            </w:r>
          </w:p>
        </w:tc>
        <w:tc>
          <w:tcPr>
            <w:tcW w:w="1999" w:type="dxa"/>
          </w:tcPr>
          <w:p w14:paraId="275B1015"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Short Course</w:t>
            </w:r>
          </w:p>
          <w:p w14:paraId="6B84C1FA" w14:textId="77777777" w:rsidR="00DB0D61" w:rsidRPr="00EB4DD3" w:rsidRDefault="00DB0D61" w:rsidP="004A0369">
            <w:pPr>
              <w:cnfStyle w:val="000000100000" w:firstRow="0" w:lastRow="0" w:firstColumn="0" w:lastColumn="0" w:oddVBand="0" w:evenVBand="0" w:oddHBand="1" w:evenHBand="0" w:firstRowFirstColumn="0" w:firstRowLastColumn="0" w:lastRowFirstColumn="0" w:lastRowLastColumn="0"/>
              <w:rPr>
                <w:b/>
                <w:bCs/>
              </w:rPr>
            </w:pPr>
          </w:p>
        </w:tc>
        <w:tc>
          <w:tcPr>
            <w:tcW w:w="2681" w:type="dxa"/>
          </w:tcPr>
          <w:p w14:paraId="5F12978B"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Barbara Williams is a certified occupational therapist who currently serves as the Associate Director, in the External and Regulatory Affairs </w:t>
            </w:r>
            <w:r>
              <w:rPr>
                <w:rFonts w:ascii="Calibri" w:hAnsi="Calibri" w:cs="Calibri"/>
                <w:color w:val="000000"/>
              </w:rPr>
              <w:lastRenderedPageBreak/>
              <w:t xml:space="preserve">Department for the National Board for Certification in Occupational Therapy, Inc. (NBCOT) where she has worked for over 8 years. In this capacity, she is responsible for activities related to state regulation, international regulatory services, and community outreach. </w:t>
            </w:r>
          </w:p>
          <w:p w14:paraId="674C95EC"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00206431"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Shaun Conway is a certified occupational therapist who currently serves as Senior Director, External and Regulatory Affairs for the National Board for Certification in Occupational Therapy, Inc. (NBCOT) where he has worked for over 28 years. In this capacity, he is currently responsible for the oversight of organizational functions related to state regulation, international regulatory </w:t>
            </w:r>
            <w:proofErr w:type="gramStart"/>
            <w:r>
              <w:rPr>
                <w:rFonts w:ascii="Calibri" w:hAnsi="Calibri" w:cs="Calibri"/>
                <w:color w:val="000000"/>
              </w:rPr>
              <w:t>services</w:t>
            </w:r>
            <w:proofErr w:type="gramEnd"/>
            <w:r>
              <w:rPr>
                <w:rFonts w:ascii="Calibri" w:hAnsi="Calibri" w:cs="Calibri"/>
                <w:color w:val="000000"/>
              </w:rPr>
              <w:t xml:space="preserve"> and community outreach.</w:t>
            </w:r>
          </w:p>
          <w:p w14:paraId="75B05D07" w14:textId="77777777" w:rsidR="00DB0D61" w:rsidRPr="00EB4DD3" w:rsidRDefault="00DB0D61" w:rsidP="004A0369">
            <w:pPr>
              <w:cnfStyle w:val="000000100000" w:firstRow="0" w:lastRow="0" w:firstColumn="0" w:lastColumn="0" w:oddVBand="0" w:evenVBand="0" w:oddHBand="1" w:evenHBand="0" w:firstRowFirstColumn="0" w:firstRowLastColumn="0" w:lastRowFirstColumn="0" w:lastRowLastColumn="0"/>
              <w:rPr>
                <w:b/>
                <w:bCs/>
              </w:rPr>
            </w:pPr>
          </w:p>
        </w:tc>
        <w:tc>
          <w:tcPr>
            <w:tcW w:w="3600" w:type="dxa"/>
            <w:gridSpan w:val="2"/>
          </w:tcPr>
          <w:p w14:paraId="09EDBC5A"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Your National OTR or COTA Credential: What It Means for You</w:t>
            </w:r>
          </w:p>
          <w:p w14:paraId="005F6C4A"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b/>
                <w:bCs/>
              </w:rPr>
            </w:pPr>
          </w:p>
          <w:p w14:paraId="67CA1112"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This presentation will provide an update on NBCOT certification programs and services including </w:t>
            </w:r>
            <w:r>
              <w:rPr>
                <w:rFonts w:ascii="Calibri" w:hAnsi="Calibri" w:cs="Calibri"/>
                <w:color w:val="000000"/>
              </w:rPr>
              <w:lastRenderedPageBreak/>
              <w:t>initial certification, certification renewal and continuing competency, partnerships with OT State Regulatory entities, and qualifications and compliance review.</w:t>
            </w:r>
            <w:r>
              <w:rPr>
                <w:rFonts w:ascii="Calibri" w:hAnsi="Calibri" w:cs="Calibri"/>
                <w:color w:val="000000"/>
              </w:rPr>
              <w:br/>
            </w:r>
            <w:r>
              <w:rPr>
                <w:rFonts w:ascii="Calibri" w:hAnsi="Calibri" w:cs="Calibri"/>
                <w:color w:val="000000"/>
              </w:rPr>
              <w:br/>
              <w:t>The value of NBCOT certification is supported by the organization’s mission to serve the public interest in its diversity by advancing just, equitable, and inclusive client care and professional practice through evidence-based certification standards and the validation of knowledge essential for effective practice in occupational therapy.  NBCOT demonstrates these practices by developing, administering, and continually reviewing the certification process based on current and valid standards that provide reliable indicators of competence of the practice of occupational therapy.</w:t>
            </w:r>
          </w:p>
          <w:p w14:paraId="4DFDD69A" w14:textId="77777777" w:rsidR="00DB0D61" w:rsidRPr="00EB4DD3" w:rsidRDefault="00DB0D61" w:rsidP="004A0369">
            <w:pPr>
              <w:cnfStyle w:val="000000100000" w:firstRow="0" w:lastRow="0" w:firstColumn="0" w:lastColumn="0" w:oddVBand="0" w:evenVBand="0" w:oddHBand="1" w:evenHBand="0" w:firstRowFirstColumn="0" w:firstRowLastColumn="0" w:lastRowFirstColumn="0" w:lastRowLastColumn="0"/>
              <w:rPr>
                <w:b/>
                <w:bCs/>
              </w:rPr>
            </w:pPr>
          </w:p>
        </w:tc>
        <w:tc>
          <w:tcPr>
            <w:tcW w:w="2790" w:type="dxa"/>
          </w:tcPr>
          <w:p w14:paraId="1E1EABDD" w14:textId="77777777" w:rsidR="00DB0D61" w:rsidRPr="0096168E"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1.</w:t>
            </w:r>
            <w:r w:rsidRPr="0096168E">
              <w:rPr>
                <w:rFonts w:ascii="Calibri" w:hAnsi="Calibri" w:cs="Calibri"/>
                <w:color w:val="000000"/>
              </w:rPr>
              <w:t xml:space="preserve">Identify ways in which the benefits of ongoing continuing competency can provide personal support in the marketplace </w:t>
            </w:r>
            <w:r w:rsidRPr="0096168E">
              <w:rPr>
                <w:rFonts w:ascii="Calibri" w:hAnsi="Calibri" w:cs="Calibri"/>
                <w:color w:val="000000"/>
              </w:rPr>
              <w:br/>
            </w:r>
            <w:r>
              <w:rPr>
                <w:rFonts w:ascii="Calibri" w:hAnsi="Calibri" w:cs="Calibri"/>
                <w:color w:val="000000"/>
              </w:rPr>
              <w:t xml:space="preserve">2. </w:t>
            </w:r>
            <w:r w:rsidRPr="0096168E">
              <w:rPr>
                <w:rFonts w:ascii="Calibri" w:hAnsi="Calibri" w:cs="Calibri"/>
                <w:color w:val="000000"/>
              </w:rPr>
              <w:t xml:space="preserve">Become informed about </w:t>
            </w:r>
            <w:r w:rsidRPr="0096168E">
              <w:rPr>
                <w:rFonts w:ascii="Calibri" w:hAnsi="Calibri" w:cs="Calibri"/>
                <w:color w:val="000000"/>
              </w:rPr>
              <w:lastRenderedPageBreak/>
              <w:t>the partnership NBCOT has with OT state regulatory entities, their shared missions to protect the public interest, and what this means for occupational therapy practitioners</w:t>
            </w:r>
            <w:r w:rsidRPr="0096168E">
              <w:rPr>
                <w:rFonts w:ascii="Calibri" w:hAnsi="Calibri" w:cs="Calibri"/>
                <w:color w:val="000000"/>
              </w:rPr>
              <w:br/>
            </w:r>
            <w:r>
              <w:rPr>
                <w:rFonts w:ascii="Calibri" w:hAnsi="Calibri" w:cs="Calibri"/>
                <w:color w:val="000000"/>
              </w:rPr>
              <w:t>3.</w:t>
            </w:r>
            <w:r w:rsidRPr="0096168E">
              <w:rPr>
                <w:rFonts w:ascii="Calibri" w:hAnsi="Calibri" w:cs="Calibri"/>
                <w:color w:val="000000"/>
              </w:rPr>
              <w:t>Increase knowledge of the NBCOT Disciplinary Action Process and resulting outcomes</w:t>
            </w:r>
          </w:p>
          <w:p w14:paraId="19B3EF91" w14:textId="77777777" w:rsidR="00DB0D61" w:rsidRPr="00EB4DD3" w:rsidRDefault="00DB0D61" w:rsidP="004A0369">
            <w:pPr>
              <w:cnfStyle w:val="000000100000" w:firstRow="0" w:lastRow="0" w:firstColumn="0" w:lastColumn="0" w:oddVBand="0" w:evenVBand="0" w:oddHBand="1" w:evenHBand="0" w:firstRowFirstColumn="0" w:firstRowLastColumn="0" w:lastRowFirstColumn="0" w:lastRowLastColumn="0"/>
              <w:rPr>
                <w:b/>
                <w:bCs/>
              </w:rPr>
            </w:pPr>
          </w:p>
        </w:tc>
        <w:tc>
          <w:tcPr>
            <w:tcW w:w="3060" w:type="dxa"/>
          </w:tcPr>
          <w:p w14:paraId="26FA3C95" w14:textId="77777777" w:rsidR="00DB0D61" w:rsidRDefault="00DB0D61" w:rsidP="004A03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1.NBCOT Certification Renewal Handbook, 2019</w:t>
            </w:r>
            <w:r>
              <w:rPr>
                <w:rFonts w:ascii="Calibri" w:hAnsi="Calibri" w:cs="Calibri"/>
                <w:color w:val="000000"/>
              </w:rPr>
              <w:br/>
              <w:t>â€¢ NBCOT Certification Renewal Activities Chart, 2018</w:t>
            </w:r>
            <w:r>
              <w:rPr>
                <w:rFonts w:ascii="Calibri" w:hAnsi="Calibri" w:cs="Calibri"/>
                <w:color w:val="000000"/>
              </w:rPr>
              <w:br/>
              <w:t>2. https://www.nbcot.org</w:t>
            </w:r>
          </w:p>
          <w:p w14:paraId="68F2EEBA" w14:textId="77777777" w:rsidR="00DB0D61" w:rsidRPr="00EB4DD3" w:rsidRDefault="00DB0D61" w:rsidP="004A0369">
            <w:pPr>
              <w:cnfStyle w:val="000000100000" w:firstRow="0" w:lastRow="0" w:firstColumn="0" w:lastColumn="0" w:oddVBand="0" w:evenVBand="0" w:oddHBand="1" w:evenHBand="0" w:firstRowFirstColumn="0" w:firstRowLastColumn="0" w:lastRowFirstColumn="0" w:lastRowLastColumn="0"/>
              <w:rPr>
                <w:b/>
                <w:bCs/>
              </w:rPr>
            </w:pPr>
          </w:p>
        </w:tc>
      </w:tr>
      <w:tr w:rsidR="00802EF6" w14:paraId="35005493" w14:textId="77777777" w:rsidTr="00802EF6">
        <w:tc>
          <w:tcPr>
            <w:cnfStyle w:val="001000000000" w:firstRow="0" w:lastRow="0" w:firstColumn="1" w:lastColumn="0" w:oddVBand="0" w:evenVBand="0" w:oddHBand="0" w:evenHBand="0" w:firstRowFirstColumn="0" w:firstRowLastColumn="0" w:lastRowFirstColumn="0" w:lastRowLastColumn="0"/>
            <w:tcW w:w="445" w:type="dxa"/>
          </w:tcPr>
          <w:p w14:paraId="59ECDCFE" w14:textId="77777777" w:rsidR="00DB0D61" w:rsidRDefault="00DB0D61" w:rsidP="004A0369">
            <w:pPr>
              <w:rPr>
                <w:b w:val="0"/>
                <w:bCs w:val="0"/>
              </w:rPr>
            </w:pPr>
            <w:r>
              <w:rPr>
                <w:b w:val="0"/>
                <w:bCs w:val="0"/>
              </w:rPr>
              <w:t>n</w:t>
            </w:r>
          </w:p>
        </w:tc>
        <w:tc>
          <w:tcPr>
            <w:tcW w:w="1999" w:type="dxa"/>
          </w:tcPr>
          <w:p w14:paraId="6EE6DF07"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Short Course</w:t>
            </w:r>
          </w:p>
          <w:p w14:paraId="2A06F8D2"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p>
        </w:tc>
        <w:tc>
          <w:tcPr>
            <w:tcW w:w="2681" w:type="dxa"/>
          </w:tcPr>
          <w:p w14:paraId="68844BB4"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Barbara Williams is a certified occupational therapist who currently serves as the Associate Director, in the External and Regulatory Affairs Department for the National Board for </w:t>
            </w:r>
            <w:r>
              <w:rPr>
                <w:rFonts w:ascii="Calibri" w:hAnsi="Calibri" w:cs="Calibri"/>
                <w:color w:val="000000"/>
              </w:rPr>
              <w:lastRenderedPageBreak/>
              <w:t xml:space="preserve">Certification in Occupational Therapy, Inc. (NBCOT) where she has worked for over 8 years. In this capacity, she is responsible for activities related to state regulation, international regulatory services, and community outreach. </w:t>
            </w:r>
          </w:p>
          <w:p w14:paraId="36593A2B"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14:paraId="3AAACD4B"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Shaun Conway is a certified occupational therapist who currently serves as Senior Director, External and Regulatory Affairs for the National Board for Certification in Occupational Therapy, Inc. (NBCOT) where he has worked for over 28 years. In this capacity, he is currently responsible for the oversight of organizational functions related to state regulation, international regulatory </w:t>
            </w:r>
            <w:proofErr w:type="gramStart"/>
            <w:r>
              <w:rPr>
                <w:rFonts w:ascii="Calibri" w:hAnsi="Calibri" w:cs="Calibri"/>
                <w:color w:val="000000"/>
              </w:rPr>
              <w:t>services</w:t>
            </w:r>
            <w:proofErr w:type="gramEnd"/>
            <w:r>
              <w:rPr>
                <w:rFonts w:ascii="Calibri" w:hAnsi="Calibri" w:cs="Calibri"/>
                <w:color w:val="000000"/>
              </w:rPr>
              <w:t xml:space="preserve"> and community outreach.</w:t>
            </w:r>
          </w:p>
          <w:p w14:paraId="1DD8E3ED" w14:textId="44BA5063" w:rsidR="00C97110" w:rsidRPr="00802EF6" w:rsidRDefault="00C97110"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600" w:type="dxa"/>
            <w:gridSpan w:val="2"/>
          </w:tcPr>
          <w:p w14:paraId="24ACAAD4"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NBCOT National Certification Exam: Information You Need to Know</w:t>
            </w:r>
          </w:p>
          <w:p w14:paraId="0F22558B"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14:paraId="333876C2"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During this session, NBCOT staff will share valuable information about preparing and applying for the national OTR and COTA certification exams.  Specific topics include </w:t>
            </w:r>
            <w:r>
              <w:rPr>
                <w:rFonts w:ascii="Calibri" w:hAnsi="Calibri" w:cs="Calibri"/>
                <w:color w:val="000000"/>
              </w:rPr>
              <w:lastRenderedPageBreak/>
              <w:t>exclusive details about the exams, study tool resources, test day information, data regarding exam questions, and advice from other students and recent certificates. This presentation will allow you to be better informed about the various aspects of the national certification exam experience.</w:t>
            </w:r>
          </w:p>
          <w:p w14:paraId="1830D256"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14:paraId="2401E943"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p>
        </w:tc>
        <w:tc>
          <w:tcPr>
            <w:tcW w:w="2790" w:type="dxa"/>
          </w:tcPr>
          <w:p w14:paraId="785E75C5" w14:textId="77777777" w:rsidR="00DB0D61" w:rsidRPr="0096168E"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1.</w:t>
            </w:r>
            <w:r w:rsidRPr="0096168E">
              <w:rPr>
                <w:rFonts w:ascii="Calibri" w:hAnsi="Calibri" w:cs="Calibri"/>
                <w:color w:val="000000"/>
              </w:rPr>
              <w:t>Understand the national certification examination application process</w:t>
            </w:r>
            <w:r w:rsidRPr="0096168E">
              <w:rPr>
                <w:rFonts w:ascii="Calibri" w:hAnsi="Calibri" w:cs="Calibri"/>
                <w:color w:val="000000"/>
              </w:rPr>
              <w:br/>
            </w:r>
            <w:r>
              <w:rPr>
                <w:rFonts w:ascii="Calibri" w:hAnsi="Calibri" w:cs="Calibri"/>
                <w:color w:val="000000"/>
              </w:rPr>
              <w:t>2.</w:t>
            </w:r>
            <w:r w:rsidRPr="0096168E">
              <w:rPr>
                <w:rFonts w:ascii="Calibri" w:hAnsi="Calibri" w:cs="Calibri"/>
                <w:color w:val="000000"/>
              </w:rPr>
              <w:t>Learn about exam preparation strategies and the NBCOT Aspire</w:t>
            </w:r>
            <w:r>
              <w:rPr>
                <w:rFonts w:ascii="Calibri" w:hAnsi="Calibri" w:cs="Calibri"/>
                <w:color w:val="000000"/>
              </w:rPr>
              <w:t xml:space="preserve"> </w:t>
            </w:r>
            <w:r w:rsidRPr="0096168E">
              <w:rPr>
                <w:rFonts w:ascii="Calibri" w:hAnsi="Calibri" w:cs="Calibri"/>
                <w:color w:val="000000"/>
              </w:rPr>
              <w:t>Study Tools and Study</w:t>
            </w:r>
            <w:r>
              <w:rPr>
                <w:rFonts w:ascii="Calibri" w:hAnsi="Calibri" w:cs="Calibri"/>
                <w:color w:val="000000"/>
              </w:rPr>
              <w:t xml:space="preserve"> </w:t>
            </w:r>
            <w:r w:rsidRPr="0096168E">
              <w:rPr>
                <w:rFonts w:ascii="Calibri" w:hAnsi="Calibri" w:cs="Calibri"/>
                <w:color w:val="000000"/>
              </w:rPr>
              <w:t>Pac</w:t>
            </w:r>
            <w:r>
              <w:rPr>
                <w:rFonts w:ascii="Calibri" w:hAnsi="Calibri" w:cs="Calibri"/>
                <w:color w:val="000000"/>
              </w:rPr>
              <w:t>k</w:t>
            </w:r>
            <w:r w:rsidRPr="0096168E">
              <w:rPr>
                <w:rFonts w:ascii="Calibri" w:hAnsi="Calibri" w:cs="Calibri"/>
                <w:color w:val="000000"/>
              </w:rPr>
              <w:br/>
            </w:r>
            <w:r>
              <w:rPr>
                <w:rFonts w:ascii="Calibri" w:hAnsi="Calibri" w:cs="Calibri"/>
                <w:color w:val="000000"/>
              </w:rPr>
              <w:t>3.</w:t>
            </w:r>
            <w:r w:rsidRPr="0096168E">
              <w:rPr>
                <w:rFonts w:ascii="Calibri" w:hAnsi="Calibri" w:cs="Calibri"/>
                <w:color w:val="000000"/>
              </w:rPr>
              <w:t xml:space="preserve"> Increase awareness of </w:t>
            </w:r>
            <w:r w:rsidRPr="0096168E">
              <w:rPr>
                <w:rFonts w:ascii="Calibri" w:hAnsi="Calibri" w:cs="Calibri"/>
                <w:color w:val="000000"/>
              </w:rPr>
              <w:lastRenderedPageBreak/>
              <w:t>NBCOT and the importance of continuing competency</w:t>
            </w:r>
          </w:p>
          <w:p w14:paraId="5AD8FCE0"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p>
        </w:tc>
        <w:tc>
          <w:tcPr>
            <w:tcW w:w="3060" w:type="dxa"/>
          </w:tcPr>
          <w:p w14:paraId="516A1662" w14:textId="77777777" w:rsidR="00DB0D61" w:rsidRDefault="00DB0D61" w:rsidP="004A03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1.Practice Analysis of the Occupational Therapist Registered OTR NBCOT, 2018</w:t>
            </w:r>
            <w:r>
              <w:rPr>
                <w:rFonts w:ascii="Calibri" w:hAnsi="Calibri" w:cs="Calibri"/>
                <w:color w:val="000000"/>
              </w:rPr>
              <w:br/>
              <w:t>2.Practice Analysis of the Certified Occupational Therapy Assistant COTA, NBCOT, 2018</w:t>
            </w:r>
            <w:r>
              <w:rPr>
                <w:rFonts w:ascii="Calibri" w:hAnsi="Calibri" w:cs="Calibri"/>
                <w:color w:val="000000"/>
              </w:rPr>
              <w:br/>
              <w:t>3. OTR Matrix Study, NBCOT, 2018</w:t>
            </w:r>
            <w:r>
              <w:rPr>
                <w:rFonts w:ascii="Calibri" w:hAnsi="Calibri" w:cs="Calibri"/>
                <w:color w:val="000000"/>
              </w:rPr>
              <w:br/>
            </w:r>
            <w:r>
              <w:rPr>
                <w:rFonts w:ascii="Calibri" w:hAnsi="Calibri" w:cs="Calibri"/>
                <w:color w:val="000000"/>
              </w:rPr>
              <w:lastRenderedPageBreak/>
              <w:t>4. COTA Matrix Study, NBCOT, 2018</w:t>
            </w:r>
          </w:p>
          <w:p w14:paraId="6DE994DA" w14:textId="77777777" w:rsidR="00DB0D61" w:rsidRPr="00EB4DD3" w:rsidRDefault="00DB0D61" w:rsidP="004A0369">
            <w:pPr>
              <w:cnfStyle w:val="000000000000" w:firstRow="0" w:lastRow="0" w:firstColumn="0" w:lastColumn="0" w:oddVBand="0" w:evenVBand="0" w:oddHBand="0" w:evenHBand="0" w:firstRowFirstColumn="0" w:firstRowLastColumn="0" w:lastRowFirstColumn="0" w:lastRowLastColumn="0"/>
              <w:rPr>
                <w:b/>
                <w:bCs/>
              </w:rPr>
            </w:pPr>
          </w:p>
        </w:tc>
      </w:tr>
      <w:tr w:rsidR="00802EF6" w14:paraId="1D9927BD" w14:textId="77777777" w:rsidTr="00802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45FF3B30" w14:textId="60BF4577" w:rsidR="00802EF6" w:rsidRDefault="00802EF6" w:rsidP="00802EF6">
            <w:pPr>
              <w:rPr>
                <w:b w:val="0"/>
                <w:bCs w:val="0"/>
              </w:rPr>
            </w:pPr>
            <w:r>
              <w:rPr>
                <w:b w:val="0"/>
                <w:bCs w:val="0"/>
              </w:rPr>
              <w:lastRenderedPageBreak/>
              <w:t>0</w:t>
            </w:r>
          </w:p>
        </w:tc>
        <w:tc>
          <w:tcPr>
            <w:tcW w:w="1999" w:type="dxa"/>
          </w:tcPr>
          <w:p w14:paraId="24D8E0F7"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Short Course</w:t>
            </w:r>
          </w:p>
          <w:p w14:paraId="6B8E6E96"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681" w:type="dxa"/>
          </w:tcPr>
          <w:p w14:paraId="2F3B2B70"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38CD">
              <w:rPr>
                <w:rFonts w:ascii="Calibri" w:hAnsi="Calibri" w:cs="Calibri"/>
                <w:color w:val="000000"/>
              </w:rPr>
              <w:t>Kathleen Weissberg</w:t>
            </w:r>
            <w:r>
              <w:rPr>
                <w:rFonts w:ascii="Calibri" w:hAnsi="Calibri" w:cs="Calibri"/>
                <w:color w:val="000000"/>
              </w:rPr>
              <w:t xml:space="preserve"> serves as the Region 1 AOTPAC Board member and has advocated both at the state and federal level with AOTA and NASL since 1995</w:t>
            </w:r>
          </w:p>
          <w:p w14:paraId="0BFE3B03"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332A94F8"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Sarah Mckinnon served as the AOTPAC Region 1 Board member for 6 years</w:t>
            </w:r>
          </w:p>
          <w:p w14:paraId="03A1AE63"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52355BA4"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600" w:type="dxa"/>
            <w:gridSpan w:val="2"/>
          </w:tcPr>
          <w:p w14:paraId="6CABB998"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Federal Regulatory Round Up: Your Role in Advocacy</w:t>
            </w:r>
          </w:p>
          <w:p w14:paraId="12FBEDD0"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b/>
                <w:bCs/>
              </w:rPr>
            </w:pPr>
          </w:p>
          <w:p w14:paraId="65DF061F"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As occupational therapy practitioners, everyone has a role in advocacy.  We have the professional responsibility to understand WHAT are we supporting and promoting; explain WHY we need change to occur; state HOW stakeholders and </w:t>
            </w:r>
            <w:r>
              <w:rPr>
                <w:rFonts w:ascii="Calibri" w:hAnsi="Calibri" w:cs="Calibri"/>
                <w:color w:val="000000"/>
              </w:rPr>
              <w:lastRenderedPageBreak/>
              <w:t xml:space="preserve">constituents will benefit; and explain WHAT the consequences are if change does not occur.  We know that occupational therapy is part of the health care solution, but without advocacy, telling our story, do our congressional leaders know and understand the distinct value of OT?  And if we do not tell our story, will we have a seat at the table when crucial funding and legislative decisions are made?  </w:t>
            </w:r>
            <w:r>
              <w:rPr>
                <w:rFonts w:ascii="Calibri" w:hAnsi="Calibri" w:cs="Calibri"/>
                <w:color w:val="000000"/>
              </w:rPr>
              <w:br/>
              <w:t xml:space="preserve">Federal policy may seem far removed from your daily </w:t>
            </w:r>
            <w:proofErr w:type="gramStart"/>
            <w:r>
              <w:rPr>
                <w:rFonts w:ascii="Calibri" w:hAnsi="Calibri" w:cs="Calibri"/>
                <w:color w:val="000000"/>
              </w:rPr>
              <w:t>practice</w:t>
            </w:r>
            <w:proofErr w:type="gramEnd"/>
            <w:r>
              <w:rPr>
                <w:rFonts w:ascii="Calibri" w:hAnsi="Calibri" w:cs="Calibri"/>
                <w:color w:val="000000"/>
              </w:rPr>
              <w:t xml:space="preserve"> but it directly affects YOU as a practitioner, student, educator, business owner, or entrepreneur.  Federal policy affects every aspect of your career and your future as an occupational therapy practitioner. </w:t>
            </w:r>
          </w:p>
          <w:p w14:paraId="37FAD0FE"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640972D3"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790" w:type="dxa"/>
          </w:tcPr>
          <w:p w14:paraId="2C30722C"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xml:space="preserve">State the role of occupational therapy practitioners in federal legislative advocacy to further the profession of occupational therapy.  </w:t>
            </w:r>
            <w:r>
              <w:rPr>
                <w:rFonts w:ascii="Calibri" w:hAnsi="Calibri" w:cs="Calibri"/>
                <w:color w:val="000000"/>
              </w:rPr>
              <w:br/>
            </w:r>
          </w:p>
          <w:p w14:paraId="5998C9EA"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Define current federal regulatory and legislative issues impacting the </w:t>
            </w:r>
            <w:r>
              <w:rPr>
                <w:rFonts w:ascii="Calibri" w:hAnsi="Calibri" w:cs="Calibri"/>
                <w:color w:val="000000"/>
              </w:rPr>
              <w:lastRenderedPageBreak/>
              <w:t>practice of occupational therapy and AOTA’s efforts toward these.</w:t>
            </w:r>
          </w:p>
          <w:p w14:paraId="5986F718"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060" w:type="dxa"/>
          </w:tcPr>
          <w:p w14:paraId="5586FE3B"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xml:space="preserve">AOTA. (2021). The American Rescue Plan Includes a Big Win for IDEA; AOTA Continues to Seek Full Funding.  Accessed on May 24, </w:t>
            </w:r>
            <w:proofErr w:type="gramStart"/>
            <w:r>
              <w:rPr>
                <w:rFonts w:ascii="Calibri" w:hAnsi="Calibri" w:cs="Calibri"/>
                <w:color w:val="000000"/>
              </w:rPr>
              <w:t>2021</w:t>
            </w:r>
            <w:proofErr w:type="gramEnd"/>
            <w:r>
              <w:rPr>
                <w:rFonts w:ascii="Calibri" w:hAnsi="Calibri" w:cs="Calibri"/>
                <w:color w:val="000000"/>
              </w:rPr>
              <w:t xml:space="preserve"> from https://www.aota.org/Advocacy-Policy/Congressional-Affairs/Legislative-Issues-Update/2021/American-Rescue-Plan-IDEA.aspx.</w:t>
            </w:r>
            <w:r>
              <w:rPr>
                <w:rFonts w:ascii="Calibri" w:hAnsi="Calibri" w:cs="Calibri"/>
                <w:color w:val="000000"/>
              </w:rPr>
              <w:br/>
            </w:r>
            <w:r>
              <w:rPr>
                <w:rFonts w:ascii="Calibri" w:hAnsi="Calibri" w:cs="Calibri"/>
                <w:color w:val="000000"/>
              </w:rPr>
              <w:lastRenderedPageBreak/>
              <w:br/>
              <w:t xml:space="preserve">AOTA (2021). Federal News and Legislative Updates.  Accessed on May 24, </w:t>
            </w:r>
            <w:proofErr w:type="gramStart"/>
            <w:r>
              <w:rPr>
                <w:rFonts w:ascii="Calibri" w:hAnsi="Calibri" w:cs="Calibri"/>
                <w:color w:val="000000"/>
              </w:rPr>
              <w:t>2021</w:t>
            </w:r>
            <w:proofErr w:type="gramEnd"/>
            <w:r>
              <w:rPr>
                <w:rFonts w:ascii="Calibri" w:hAnsi="Calibri" w:cs="Calibri"/>
                <w:color w:val="000000"/>
              </w:rPr>
              <w:t xml:space="preserve"> from https://www.aota.org/Advocacy-Policy/Congressional-Affairs/Legislative-Issues-Update.aspx.</w:t>
            </w:r>
            <w:r>
              <w:rPr>
                <w:rFonts w:ascii="Calibri" w:hAnsi="Calibri" w:cs="Calibri"/>
                <w:color w:val="000000"/>
              </w:rPr>
              <w:br/>
            </w:r>
          </w:p>
          <w:p w14:paraId="1FB4AFF0" w14:textId="77777777" w:rsidR="00802EF6" w:rsidRDefault="00802EF6"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American Occupational Therapy Association. (2021, March 24). Congressional Therapy Champions Reintroduce Bill to Make Occupational Therapy Practitioners Permanent Telehealth Providers. Accessed on May 24, </w:t>
            </w:r>
            <w:proofErr w:type="gramStart"/>
            <w:r>
              <w:rPr>
                <w:rFonts w:ascii="Calibri" w:hAnsi="Calibri" w:cs="Calibri"/>
                <w:color w:val="000000"/>
              </w:rPr>
              <w:t>2021</w:t>
            </w:r>
            <w:proofErr w:type="gramEnd"/>
            <w:r>
              <w:rPr>
                <w:rFonts w:ascii="Calibri" w:hAnsi="Calibri" w:cs="Calibri"/>
                <w:color w:val="000000"/>
              </w:rPr>
              <w:t xml:space="preserve"> from https://www.aota.org/Advocacy-Policy/Congressional-Affairs/Legislative-Issues-Update/2021/Bill-ReIntroduced-Permanent-Telehealth.aspx.</w:t>
            </w:r>
          </w:p>
          <w:p w14:paraId="29C249E2" w14:textId="45927C3B" w:rsidR="00C97110" w:rsidRDefault="00C97110" w:rsidP="00802EF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802EF6" w14:paraId="65205A9F" w14:textId="77777777" w:rsidTr="00802EF6">
        <w:tc>
          <w:tcPr>
            <w:cnfStyle w:val="001000000000" w:firstRow="0" w:lastRow="0" w:firstColumn="1" w:lastColumn="0" w:oddVBand="0" w:evenVBand="0" w:oddHBand="0" w:evenHBand="0" w:firstRowFirstColumn="0" w:firstRowLastColumn="0" w:lastRowFirstColumn="0" w:lastRowLastColumn="0"/>
            <w:tcW w:w="445" w:type="dxa"/>
          </w:tcPr>
          <w:p w14:paraId="68B95C19" w14:textId="77777777" w:rsidR="00802EF6" w:rsidRDefault="00802EF6" w:rsidP="00802EF6">
            <w:r>
              <w:lastRenderedPageBreak/>
              <w:t>p</w:t>
            </w:r>
          </w:p>
        </w:tc>
        <w:tc>
          <w:tcPr>
            <w:tcW w:w="1999" w:type="dxa"/>
          </w:tcPr>
          <w:p w14:paraId="2A0F1CFA" w14:textId="77777777" w:rsidR="00802EF6" w:rsidRPr="003B5E07" w:rsidRDefault="00802EF6" w:rsidP="00802EF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Poster (video)</w:t>
            </w:r>
          </w:p>
        </w:tc>
        <w:tc>
          <w:tcPr>
            <w:tcW w:w="2681" w:type="dxa"/>
          </w:tcPr>
          <w:p w14:paraId="20D759E5" w14:textId="77777777" w:rsidR="00802EF6" w:rsidRDefault="00802EF6" w:rsidP="00802EF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Dr. Bolduc works in acute care and has served as adjunct professor in a few occupational therapy departments in Maine and Mass. She taught courses on physical dysfunction and research. Her most recent research focuses on hospital readmissions and the role of occupational therapy. </w:t>
            </w:r>
          </w:p>
          <w:p w14:paraId="00A06D14" w14:textId="77777777" w:rsidR="00802EF6" w:rsidRDefault="00802EF6" w:rsidP="00802EF6">
            <w:pPr>
              <w:cnfStyle w:val="000000000000" w:firstRow="0" w:lastRow="0" w:firstColumn="0" w:lastColumn="0" w:oddVBand="0" w:evenVBand="0" w:oddHBand="0" w:evenHBand="0" w:firstRowFirstColumn="0" w:firstRowLastColumn="0" w:lastRowFirstColumn="0" w:lastRowLastColumn="0"/>
            </w:pPr>
          </w:p>
        </w:tc>
        <w:tc>
          <w:tcPr>
            <w:tcW w:w="3600" w:type="dxa"/>
            <w:gridSpan w:val="2"/>
          </w:tcPr>
          <w:p w14:paraId="2585454D" w14:textId="77777777" w:rsidR="00802EF6" w:rsidRDefault="00802EF6" w:rsidP="00802EF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Follow up Review of Readmissions and the Role of Occupational Therapy</w:t>
            </w:r>
          </w:p>
          <w:p w14:paraId="04C054D3" w14:textId="77777777" w:rsidR="00802EF6" w:rsidRDefault="00802EF6" w:rsidP="00802EF6">
            <w:pPr>
              <w:cnfStyle w:val="000000000000" w:firstRow="0" w:lastRow="0" w:firstColumn="0" w:lastColumn="0" w:oddVBand="0" w:evenVBand="0" w:oddHBand="0" w:evenHBand="0" w:firstRowFirstColumn="0" w:firstRowLastColumn="0" w:lastRowFirstColumn="0" w:lastRowLastColumn="0"/>
            </w:pPr>
          </w:p>
          <w:p w14:paraId="6182C3F5" w14:textId="77777777" w:rsidR="00802EF6" w:rsidRDefault="00802EF6" w:rsidP="00802EF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This retrospective secondary analysis aimed to highlight the risk factors and trends contributing to readmission rates at Northern Light Mercy Hospital from 2019 of Medicare beneficiaries with in-patient admission status. </w:t>
            </w:r>
          </w:p>
          <w:p w14:paraId="70A47105" w14:textId="77777777" w:rsidR="00802EF6" w:rsidRDefault="00802EF6" w:rsidP="00802EF6">
            <w:pPr>
              <w:cnfStyle w:val="000000000000" w:firstRow="0" w:lastRow="0" w:firstColumn="0" w:lastColumn="0" w:oddVBand="0" w:evenVBand="0" w:oddHBand="0" w:evenHBand="0" w:firstRowFirstColumn="0" w:firstRowLastColumn="0" w:lastRowFirstColumn="0" w:lastRowLastColumn="0"/>
            </w:pPr>
          </w:p>
        </w:tc>
        <w:tc>
          <w:tcPr>
            <w:tcW w:w="2790" w:type="dxa"/>
          </w:tcPr>
          <w:p w14:paraId="6F90BB42" w14:textId="77777777" w:rsidR="00802EF6" w:rsidRDefault="00802EF6" w:rsidP="00802EF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 Identify preventable factors contributing to hospital readmissions</w:t>
            </w:r>
            <w:r>
              <w:rPr>
                <w:rFonts w:ascii="Calibri" w:hAnsi="Calibri" w:cs="Calibri"/>
                <w:color w:val="000000"/>
              </w:rPr>
              <w:br/>
              <w:t>2. Identify factors contributing to readmission rates related to occupational therapy</w:t>
            </w:r>
            <w:r>
              <w:rPr>
                <w:rFonts w:ascii="Calibri" w:hAnsi="Calibri" w:cs="Calibri"/>
                <w:color w:val="000000"/>
              </w:rPr>
              <w:br/>
              <w:t xml:space="preserve">3. Strengthen the coordination of transitional care for clients </w:t>
            </w:r>
            <w:proofErr w:type="gramStart"/>
            <w:r>
              <w:rPr>
                <w:rFonts w:ascii="Calibri" w:hAnsi="Calibri" w:cs="Calibri"/>
                <w:color w:val="000000"/>
              </w:rPr>
              <w:t>in order to</w:t>
            </w:r>
            <w:proofErr w:type="gramEnd"/>
            <w:r>
              <w:rPr>
                <w:rFonts w:ascii="Calibri" w:hAnsi="Calibri" w:cs="Calibri"/>
                <w:color w:val="000000"/>
              </w:rPr>
              <w:t xml:space="preserve"> reduce the risk of readmissions</w:t>
            </w:r>
          </w:p>
          <w:p w14:paraId="1E6CC94A" w14:textId="77777777" w:rsidR="00802EF6" w:rsidRDefault="00802EF6" w:rsidP="00802EF6">
            <w:pPr>
              <w:cnfStyle w:val="000000000000" w:firstRow="0" w:lastRow="0" w:firstColumn="0" w:lastColumn="0" w:oddVBand="0" w:evenVBand="0" w:oddHBand="0" w:evenHBand="0" w:firstRowFirstColumn="0" w:firstRowLastColumn="0" w:lastRowFirstColumn="0" w:lastRowLastColumn="0"/>
            </w:pPr>
          </w:p>
        </w:tc>
        <w:tc>
          <w:tcPr>
            <w:tcW w:w="3060" w:type="dxa"/>
          </w:tcPr>
          <w:p w14:paraId="4E72EE87" w14:textId="77777777" w:rsidR="00802EF6" w:rsidRPr="003730F3" w:rsidRDefault="00802EF6" w:rsidP="00802EF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1. Middleton, A., Graham, J.E., Ottenbacher, K.J. (2019). Functional Status is Associated with 30-day Potentially Preventable Hospital Readmissions following Inpatient Rehabilitation among Aged Medicare Fee-for-Service Beneficiaries. Arch Phys Med Rehabil. 99(6), 1067-1076. </w:t>
            </w:r>
            <w:proofErr w:type="gramStart"/>
            <w:r>
              <w:rPr>
                <w:rFonts w:ascii="Calibri" w:hAnsi="Calibri" w:cs="Calibri"/>
                <w:color w:val="000000"/>
              </w:rPr>
              <w:t>doi:10.1016/j.apmr</w:t>
            </w:r>
            <w:proofErr w:type="gramEnd"/>
            <w:r>
              <w:rPr>
                <w:rFonts w:ascii="Calibri" w:hAnsi="Calibri" w:cs="Calibri"/>
                <w:color w:val="000000"/>
              </w:rPr>
              <w:t>.2017.05.001</w:t>
            </w:r>
            <w:r>
              <w:rPr>
                <w:rFonts w:ascii="Calibri" w:hAnsi="Calibri" w:cs="Calibri"/>
                <w:color w:val="000000"/>
              </w:rPr>
              <w:br/>
              <w:t xml:space="preserve">2. Renda, M., Lee, S., Keglovits, M., &amp; Sommerville, E. (2016). The role of occupational </w:t>
            </w:r>
            <w:r>
              <w:rPr>
                <w:rFonts w:ascii="Calibri" w:hAnsi="Calibri" w:cs="Calibri"/>
                <w:color w:val="000000"/>
              </w:rPr>
              <w:lastRenderedPageBreak/>
              <w:t>therapy in reducing hospital readmission. OT Practice, 21(15), CE1-CE7.</w:t>
            </w:r>
            <w:r>
              <w:rPr>
                <w:rFonts w:ascii="Calibri" w:hAnsi="Calibri" w:cs="Calibri"/>
                <w:color w:val="000000"/>
              </w:rPr>
              <w:br/>
              <w:t xml:space="preserve">3. Roberts, P. S., &amp; Robinson, M. R. (2014). Occupational therapy's role in preventing </w:t>
            </w:r>
            <w:proofErr w:type="gramStart"/>
            <w:r>
              <w:rPr>
                <w:rFonts w:ascii="Calibri" w:hAnsi="Calibri" w:cs="Calibri"/>
                <w:color w:val="000000"/>
              </w:rPr>
              <w:t>acute  readmissions</w:t>
            </w:r>
            <w:proofErr w:type="gramEnd"/>
            <w:r>
              <w:rPr>
                <w:rFonts w:ascii="Calibri" w:hAnsi="Calibri" w:cs="Calibri"/>
                <w:color w:val="000000"/>
              </w:rPr>
              <w:t xml:space="preserve">. American Journal of Occupational Therapy, 68(3), 254-259.   doi:10.5014/ajot.2014.683001 </w:t>
            </w:r>
          </w:p>
          <w:p w14:paraId="2A35984C" w14:textId="77777777" w:rsidR="00802EF6" w:rsidRDefault="00802EF6" w:rsidP="00802EF6">
            <w:pPr>
              <w:cnfStyle w:val="000000000000" w:firstRow="0" w:lastRow="0" w:firstColumn="0" w:lastColumn="0" w:oddVBand="0" w:evenVBand="0" w:oddHBand="0" w:evenHBand="0" w:firstRowFirstColumn="0" w:firstRowLastColumn="0" w:lastRowFirstColumn="0" w:lastRowLastColumn="0"/>
            </w:pPr>
          </w:p>
        </w:tc>
      </w:tr>
    </w:tbl>
    <w:p w14:paraId="255EC01E" w14:textId="77777777" w:rsidR="00D26C87" w:rsidRDefault="00D26C87"/>
    <w:sectPr w:rsidR="00D26C87" w:rsidSect="00EB4DD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A58"/>
    <w:multiLevelType w:val="hybridMultilevel"/>
    <w:tmpl w:val="EB9665CC"/>
    <w:lvl w:ilvl="0" w:tplc="E6E0A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F469C"/>
    <w:multiLevelType w:val="hybridMultilevel"/>
    <w:tmpl w:val="E5EE7AA6"/>
    <w:lvl w:ilvl="0" w:tplc="78A24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479740">
    <w:abstractNumId w:val="1"/>
  </w:num>
  <w:num w:numId="2" w16cid:durableId="58053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D3"/>
    <w:rsid w:val="000F7B33"/>
    <w:rsid w:val="001841CE"/>
    <w:rsid w:val="001D0951"/>
    <w:rsid w:val="001E5DE9"/>
    <w:rsid w:val="00274ED6"/>
    <w:rsid w:val="0029434E"/>
    <w:rsid w:val="002B6EE2"/>
    <w:rsid w:val="003730F3"/>
    <w:rsid w:val="003B5E07"/>
    <w:rsid w:val="00412D2D"/>
    <w:rsid w:val="004A0369"/>
    <w:rsid w:val="004E61CC"/>
    <w:rsid w:val="0051787A"/>
    <w:rsid w:val="005730F7"/>
    <w:rsid w:val="005B2E86"/>
    <w:rsid w:val="006826F8"/>
    <w:rsid w:val="00782483"/>
    <w:rsid w:val="00802EF6"/>
    <w:rsid w:val="00863C1F"/>
    <w:rsid w:val="008F6504"/>
    <w:rsid w:val="0096168E"/>
    <w:rsid w:val="009647C2"/>
    <w:rsid w:val="00A061AF"/>
    <w:rsid w:val="00A62B70"/>
    <w:rsid w:val="00AE6E89"/>
    <w:rsid w:val="00B138CD"/>
    <w:rsid w:val="00C1569F"/>
    <w:rsid w:val="00C419DD"/>
    <w:rsid w:val="00C63361"/>
    <w:rsid w:val="00C97110"/>
    <w:rsid w:val="00CC310E"/>
    <w:rsid w:val="00D26C87"/>
    <w:rsid w:val="00D55462"/>
    <w:rsid w:val="00DB0D61"/>
    <w:rsid w:val="00E140BC"/>
    <w:rsid w:val="00E54D20"/>
    <w:rsid w:val="00EB4DD3"/>
    <w:rsid w:val="00F034D8"/>
    <w:rsid w:val="00F2002B"/>
    <w:rsid w:val="00F42760"/>
    <w:rsid w:val="00F94886"/>
    <w:rsid w:val="00FA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A029"/>
  <w15:chartTrackingRefBased/>
  <w15:docId w15:val="{D7FD4D32-45CC-4C95-B0B6-8652E99C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B4DD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96168E"/>
    <w:pPr>
      <w:ind w:left="720"/>
      <w:contextualSpacing/>
    </w:pPr>
  </w:style>
  <w:style w:type="character" w:styleId="Hyperlink">
    <w:name w:val="Hyperlink"/>
    <w:basedOn w:val="DefaultParagraphFont"/>
    <w:uiPriority w:val="99"/>
    <w:unhideWhenUsed/>
    <w:rsid w:val="006826F8"/>
    <w:rPr>
      <w:color w:val="0563C1" w:themeColor="hyperlink"/>
      <w:u w:val="single"/>
    </w:rPr>
  </w:style>
  <w:style w:type="character" w:styleId="UnresolvedMention">
    <w:name w:val="Unresolved Mention"/>
    <w:basedOn w:val="DefaultParagraphFont"/>
    <w:uiPriority w:val="99"/>
    <w:semiHidden/>
    <w:unhideWhenUsed/>
    <w:rsid w:val="00682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792">
      <w:bodyDiv w:val="1"/>
      <w:marLeft w:val="0"/>
      <w:marRight w:val="0"/>
      <w:marTop w:val="0"/>
      <w:marBottom w:val="0"/>
      <w:divBdr>
        <w:top w:val="none" w:sz="0" w:space="0" w:color="auto"/>
        <w:left w:val="none" w:sz="0" w:space="0" w:color="auto"/>
        <w:bottom w:val="none" w:sz="0" w:space="0" w:color="auto"/>
        <w:right w:val="none" w:sz="0" w:space="0" w:color="auto"/>
      </w:divBdr>
    </w:div>
    <w:div w:id="53706067">
      <w:bodyDiv w:val="1"/>
      <w:marLeft w:val="0"/>
      <w:marRight w:val="0"/>
      <w:marTop w:val="0"/>
      <w:marBottom w:val="0"/>
      <w:divBdr>
        <w:top w:val="none" w:sz="0" w:space="0" w:color="auto"/>
        <w:left w:val="none" w:sz="0" w:space="0" w:color="auto"/>
        <w:bottom w:val="none" w:sz="0" w:space="0" w:color="auto"/>
        <w:right w:val="none" w:sz="0" w:space="0" w:color="auto"/>
      </w:divBdr>
    </w:div>
    <w:div w:id="71436151">
      <w:bodyDiv w:val="1"/>
      <w:marLeft w:val="0"/>
      <w:marRight w:val="0"/>
      <w:marTop w:val="0"/>
      <w:marBottom w:val="0"/>
      <w:divBdr>
        <w:top w:val="none" w:sz="0" w:space="0" w:color="auto"/>
        <w:left w:val="none" w:sz="0" w:space="0" w:color="auto"/>
        <w:bottom w:val="none" w:sz="0" w:space="0" w:color="auto"/>
        <w:right w:val="none" w:sz="0" w:space="0" w:color="auto"/>
      </w:divBdr>
    </w:div>
    <w:div w:id="93136291">
      <w:bodyDiv w:val="1"/>
      <w:marLeft w:val="0"/>
      <w:marRight w:val="0"/>
      <w:marTop w:val="0"/>
      <w:marBottom w:val="0"/>
      <w:divBdr>
        <w:top w:val="none" w:sz="0" w:space="0" w:color="auto"/>
        <w:left w:val="none" w:sz="0" w:space="0" w:color="auto"/>
        <w:bottom w:val="none" w:sz="0" w:space="0" w:color="auto"/>
        <w:right w:val="none" w:sz="0" w:space="0" w:color="auto"/>
      </w:divBdr>
    </w:div>
    <w:div w:id="102309540">
      <w:bodyDiv w:val="1"/>
      <w:marLeft w:val="0"/>
      <w:marRight w:val="0"/>
      <w:marTop w:val="0"/>
      <w:marBottom w:val="0"/>
      <w:divBdr>
        <w:top w:val="none" w:sz="0" w:space="0" w:color="auto"/>
        <w:left w:val="none" w:sz="0" w:space="0" w:color="auto"/>
        <w:bottom w:val="none" w:sz="0" w:space="0" w:color="auto"/>
        <w:right w:val="none" w:sz="0" w:space="0" w:color="auto"/>
      </w:divBdr>
    </w:div>
    <w:div w:id="103353050">
      <w:bodyDiv w:val="1"/>
      <w:marLeft w:val="0"/>
      <w:marRight w:val="0"/>
      <w:marTop w:val="0"/>
      <w:marBottom w:val="0"/>
      <w:divBdr>
        <w:top w:val="none" w:sz="0" w:space="0" w:color="auto"/>
        <w:left w:val="none" w:sz="0" w:space="0" w:color="auto"/>
        <w:bottom w:val="none" w:sz="0" w:space="0" w:color="auto"/>
        <w:right w:val="none" w:sz="0" w:space="0" w:color="auto"/>
      </w:divBdr>
    </w:div>
    <w:div w:id="113521678">
      <w:bodyDiv w:val="1"/>
      <w:marLeft w:val="0"/>
      <w:marRight w:val="0"/>
      <w:marTop w:val="0"/>
      <w:marBottom w:val="0"/>
      <w:divBdr>
        <w:top w:val="none" w:sz="0" w:space="0" w:color="auto"/>
        <w:left w:val="none" w:sz="0" w:space="0" w:color="auto"/>
        <w:bottom w:val="none" w:sz="0" w:space="0" w:color="auto"/>
        <w:right w:val="none" w:sz="0" w:space="0" w:color="auto"/>
      </w:divBdr>
    </w:div>
    <w:div w:id="121122292">
      <w:bodyDiv w:val="1"/>
      <w:marLeft w:val="0"/>
      <w:marRight w:val="0"/>
      <w:marTop w:val="0"/>
      <w:marBottom w:val="0"/>
      <w:divBdr>
        <w:top w:val="none" w:sz="0" w:space="0" w:color="auto"/>
        <w:left w:val="none" w:sz="0" w:space="0" w:color="auto"/>
        <w:bottom w:val="none" w:sz="0" w:space="0" w:color="auto"/>
        <w:right w:val="none" w:sz="0" w:space="0" w:color="auto"/>
      </w:divBdr>
    </w:div>
    <w:div w:id="141121054">
      <w:bodyDiv w:val="1"/>
      <w:marLeft w:val="0"/>
      <w:marRight w:val="0"/>
      <w:marTop w:val="0"/>
      <w:marBottom w:val="0"/>
      <w:divBdr>
        <w:top w:val="none" w:sz="0" w:space="0" w:color="auto"/>
        <w:left w:val="none" w:sz="0" w:space="0" w:color="auto"/>
        <w:bottom w:val="none" w:sz="0" w:space="0" w:color="auto"/>
        <w:right w:val="none" w:sz="0" w:space="0" w:color="auto"/>
      </w:divBdr>
    </w:div>
    <w:div w:id="175459681">
      <w:bodyDiv w:val="1"/>
      <w:marLeft w:val="0"/>
      <w:marRight w:val="0"/>
      <w:marTop w:val="0"/>
      <w:marBottom w:val="0"/>
      <w:divBdr>
        <w:top w:val="none" w:sz="0" w:space="0" w:color="auto"/>
        <w:left w:val="none" w:sz="0" w:space="0" w:color="auto"/>
        <w:bottom w:val="none" w:sz="0" w:space="0" w:color="auto"/>
        <w:right w:val="none" w:sz="0" w:space="0" w:color="auto"/>
      </w:divBdr>
    </w:div>
    <w:div w:id="291399370">
      <w:bodyDiv w:val="1"/>
      <w:marLeft w:val="0"/>
      <w:marRight w:val="0"/>
      <w:marTop w:val="0"/>
      <w:marBottom w:val="0"/>
      <w:divBdr>
        <w:top w:val="none" w:sz="0" w:space="0" w:color="auto"/>
        <w:left w:val="none" w:sz="0" w:space="0" w:color="auto"/>
        <w:bottom w:val="none" w:sz="0" w:space="0" w:color="auto"/>
        <w:right w:val="none" w:sz="0" w:space="0" w:color="auto"/>
      </w:divBdr>
    </w:div>
    <w:div w:id="291595003">
      <w:bodyDiv w:val="1"/>
      <w:marLeft w:val="0"/>
      <w:marRight w:val="0"/>
      <w:marTop w:val="0"/>
      <w:marBottom w:val="0"/>
      <w:divBdr>
        <w:top w:val="none" w:sz="0" w:space="0" w:color="auto"/>
        <w:left w:val="none" w:sz="0" w:space="0" w:color="auto"/>
        <w:bottom w:val="none" w:sz="0" w:space="0" w:color="auto"/>
        <w:right w:val="none" w:sz="0" w:space="0" w:color="auto"/>
      </w:divBdr>
    </w:div>
    <w:div w:id="316540923">
      <w:bodyDiv w:val="1"/>
      <w:marLeft w:val="0"/>
      <w:marRight w:val="0"/>
      <w:marTop w:val="0"/>
      <w:marBottom w:val="0"/>
      <w:divBdr>
        <w:top w:val="none" w:sz="0" w:space="0" w:color="auto"/>
        <w:left w:val="none" w:sz="0" w:space="0" w:color="auto"/>
        <w:bottom w:val="none" w:sz="0" w:space="0" w:color="auto"/>
        <w:right w:val="none" w:sz="0" w:space="0" w:color="auto"/>
      </w:divBdr>
    </w:div>
    <w:div w:id="318928648">
      <w:bodyDiv w:val="1"/>
      <w:marLeft w:val="0"/>
      <w:marRight w:val="0"/>
      <w:marTop w:val="0"/>
      <w:marBottom w:val="0"/>
      <w:divBdr>
        <w:top w:val="none" w:sz="0" w:space="0" w:color="auto"/>
        <w:left w:val="none" w:sz="0" w:space="0" w:color="auto"/>
        <w:bottom w:val="none" w:sz="0" w:space="0" w:color="auto"/>
        <w:right w:val="none" w:sz="0" w:space="0" w:color="auto"/>
      </w:divBdr>
    </w:div>
    <w:div w:id="405421897">
      <w:bodyDiv w:val="1"/>
      <w:marLeft w:val="0"/>
      <w:marRight w:val="0"/>
      <w:marTop w:val="0"/>
      <w:marBottom w:val="0"/>
      <w:divBdr>
        <w:top w:val="none" w:sz="0" w:space="0" w:color="auto"/>
        <w:left w:val="none" w:sz="0" w:space="0" w:color="auto"/>
        <w:bottom w:val="none" w:sz="0" w:space="0" w:color="auto"/>
        <w:right w:val="none" w:sz="0" w:space="0" w:color="auto"/>
      </w:divBdr>
    </w:div>
    <w:div w:id="407533646">
      <w:bodyDiv w:val="1"/>
      <w:marLeft w:val="0"/>
      <w:marRight w:val="0"/>
      <w:marTop w:val="0"/>
      <w:marBottom w:val="0"/>
      <w:divBdr>
        <w:top w:val="none" w:sz="0" w:space="0" w:color="auto"/>
        <w:left w:val="none" w:sz="0" w:space="0" w:color="auto"/>
        <w:bottom w:val="none" w:sz="0" w:space="0" w:color="auto"/>
        <w:right w:val="none" w:sz="0" w:space="0" w:color="auto"/>
      </w:divBdr>
    </w:div>
    <w:div w:id="441412746">
      <w:bodyDiv w:val="1"/>
      <w:marLeft w:val="0"/>
      <w:marRight w:val="0"/>
      <w:marTop w:val="0"/>
      <w:marBottom w:val="0"/>
      <w:divBdr>
        <w:top w:val="none" w:sz="0" w:space="0" w:color="auto"/>
        <w:left w:val="none" w:sz="0" w:space="0" w:color="auto"/>
        <w:bottom w:val="none" w:sz="0" w:space="0" w:color="auto"/>
        <w:right w:val="none" w:sz="0" w:space="0" w:color="auto"/>
      </w:divBdr>
    </w:div>
    <w:div w:id="448404041">
      <w:bodyDiv w:val="1"/>
      <w:marLeft w:val="0"/>
      <w:marRight w:val="0"/>
      <w:marTop w:val="0"/>
      <w:marBottom w:val="0"/>
      <w:divBdr>
        <w:top w:val="none" w:sz="0" w:space="0" w:color="auto"/>
        <w:left w:val="none" w:sz="0" w:space="0" w:color="auto"/>
        <w:bottom w:val="none" w:sz="0" w:space="0" w:color="auto"/>
        <w:right w:val="none" w:sz="0" w:space="0" w:color="auto"/>
      </w:divBdr>
    </w:div>
    <w:div w:id="494954340">
      <w:bodyDiv w:val="1"/>
      <w:marLeft w:val="0"/>
      <w:marRight w:val="0"/>
      <w:marTop w:val="0"/>
      <w:marBottom w:val="0"/>
      <w:divBdr>
        <w:top w:val="none" w:sz="0" w:space="0" w:color="auto"/>
        <w:left w:val="none" w:sz="0" w:space="0" w:color="auto"/>
        <w:bottom w:val="none" w:sz="0" w:space="0" w:color="auto"/>
        <w:right w:val="none" w:sz="0" w:space="0" w:color="auto"/>
      </w:divBdr>
    </w:div>
    <w:div w:id="495650008">
      <w:bodyDiv w:val="1"/>
      <w:marLeft w:val="0"/>
      <w:marRight w:val="0"/>
      <w:marTop w:val="0"/>
      <w:marBottom w:val="0"/>
      <w:divBdr>
        <w:top w:val="none" w:sz="0" w:space="0" w:color="auto"/>
        <w:left w:val="none" w:sz="0" w:space="0" w:color="auto"/>
        <w:bottom w:val="none" w:sz="0" w:space="0" w:color="auto"/>
        <w:right w:val="none" w:sz="0" w:space="0" w:color="auto"/>
      </w:divBdr>
    </w:div>
    <w:div w:id="507910915">
      <w:bodyDiv w:val="1"/>
      <w:marLeft w:val="0"/>
      <w:marRight w:val="0"/>
      <w:marTop w:val="0"/>
      <w:marBottom w:val="0"/>
      <w:divBdr>
        <w:top w:val="none" w:sz="0" w:space="0" w:color="auto"/>
        <w:left w:val="none" w:sz="0" w:space="0" w:color="auto"/>
        <w:bottom w:val="none" w:sz="0" w:space="0" w:color="auto"/>
        <w:right w:val="none" w:sz="0" w:space="0" w:color="auto"/>
      </w:divBdr>
    </w:div>
    <w:div w:id="514155870">
      <w:bodyDiv w:val="1"/>
      <w:marLeft w:val="0"/>
      <w:marRight w:val="0"/>
      <w:marTop w:val="0"/>
      <w:marBottom w:val="0"/>
      <w:divBdr>
        <w:top w:val="none" w:sz="0" w:space="0" w:color="auto"/>
        <w:left w:val="none" w:sz="0" w:space="0" w:color="auto"/>
        <w:bottom w:val="none" w:sz="0" w:space="0" w:color="auto"/>
        <w:right w:val="none" w:sz="0" w:space="0" w:color="auto"/>
      </w:divBdr>
    </w:div>
    <w:div w:id="534730013">
      <w:bodyDiv w:val="1"/>
      <w:marLeft w:val="0"/>
      <w:marRight w:val="0"/>
      <w:marTop w:val="0"/>
      <w:marBottom w:val="0"/>
      <w:divBdr>
        <w:top w:val="none" w:sz="0" w:space="0" w:color="auto"/>
        <w:left w:val="none" w:sz="0" w:space="0" w:color="auto"/>
        <w:bottom w:val="none" w:sz="0" w:space="0" w:color="auto"/>
        <w:right w:val="none" w:sz="0" w:space="0" w:color="auto"/>
      </w:divBdr>
    </w:div>
    <w:div w:id="549147531">
      <w:bodyDiv w:val="1"/>
      <w:marLeft w:val="0"/>
      <w:marRight w:val="0"/>
      <w:marTop w:val="0"/>
      <w:marBottom w:val="0"/>
      <w:divBdr>
        <w:top w:val="none" w:sz="0" w:space="0" w:color="auto"/>
        <w:left w:val="none" w:sz="0" w:space="0" w:color="auto"/>
        <w:bottom w:val="none" w:sz="0" w:space="0" w:color="auto"/>
        <w:right w:val="none" w:sz="0" w:space="0" w:color="auto"/>
      </w:divBdr>
    </w:div>
    <w:div w:id="554127884">
      <w:bodyDiv w:val="1"/>
      <w:marLeft w:val="0"/>
      <w:marRight w:val="0"/>
      <w:marTop w:val="0"/>
      <w:marBottom w:val="0"/>
      <w:divBdr>
        <w:top w:val="none" w:sz="0" w:space="0" w:color="auto"/>
        <w:left w:val="none" w:sz="0" w:space="0" w:color="auto"/>
        <w:bottom w:val="none" w:sz="0" w:space="0" w:color="auto"/>
        <w:right w:val="none" w:sz="0" w:space="0" w:color="auto"/>
      </w:divBdr>
    </w:div>
    <w:div w:id="561912033">
      <w:bodyDiv w:val="1"/>
      <w:marLeft w:val="0"/>
      <w:marRight w:val="0"/>
      <w:marTop w:val="0"/>
      <w:marBottom w:val="0"/>
      <w:divBdr>
        <w:top w:val="none" w:sz="0" w:space="0" w:color="auto"/>
        <w:left w:val="none" w:sz="0" w:space="0" w:color="auto"/>
        <w:bottom w:val="none" w:sz="0" w:space="0" w:color="auto"/>
        <w:right w:val="none" w:sz="0" w:space="0" w:color="auto"/>
      </w:divBdr>
    </w:div>
    <w:div w:id="602957126">
      <w:bodyDiv w:val="1"/>
      <w:marLeft w:val="0"/>
      <w:marRight w:val="0"/>
      <w:marTop w:val="0"/>
      <w:marBottom w:val="0"/>
      <w:divBdr>
        <w:top w:val="none" w:sz="0" w:space="0" w:color="auto"/>
        <w:left w:val="none" w:sz="0" w:space="0" w:color="auto"/>
        <w:bottom w:val="none" w:sz="0" w:space="0" w:color="auto"/>
        <w:right w:val="none" w:sz="0" w:space="0" w:color="auto"/>
      </w:divBdr>
    </w:div>
    <w:div w:id="645430866">
      <w:bodyDiv w:val="1"/>
      <w:marLeft w:val="0"/>
      <w:marRight w:val="0"/>
      <w:marTop w:val="0"/>
      <w:marBottom w:val="0"/>
      <w:divBdr>
        <w:top w:val="none" w:sz="0" w:space="0" w:color="auto"/>
        <w:left w:val="none" w:sz="0" w:space="0" w:color="auto"/>
        <w:bottom w:val="none" w:sz="0" w:space="0" w:color="auto"/>
        <w:right w:val="none" w:sz="0" w:space="0" w:color="auto"/>
      </w:divBdr>
    </w:div>
    <w:div w:id="651837836">
      <w:bodyDiv w:val="1"/>
      <w:marLeft w:val="0"/>
      <w:marRight w:val="0"/>
      <w:marTop w:val="0"/>
      <w:marBottom w:val="0"/>
      <w:divBdr>
        <w:top w:val="none" w:sz="0" w:space="0" w:color="auto"/>
        <w:left w:val="none" w:sz="0" w:space="0" w:color="auto"/>
        <w:bottom w:val="none" w:sz="0" w:space="0" w:color="auto"/>
        <w:right w:val="none" w:sz="0" w:space="0" w:color="auto"/>
      </w:divBdr>
    </w:div>
    <w:div w:id="689180380">
      <w:bodyDiv w:val="1"/>
      <w:marLeft w:val="0"/>
      <w:marRight w:val="0"/>
      <w:marTop w:val="0"/>
      <w:marBottom w:val="0"/>
      <w:divBdr>
        <w:top w:val="none" w:sz="0" w:space="0" w:color="auto"/>
        <w:left w:val="none" w:sz="0" w:space="0" w:color="auto"/>
        <w:bottom w:val="none" w:sz="0" w:space="0" w:color="auto"/>
        <w:right w:val="none" w:sz="0" w:space="0" w:color="auto"/>
      </w:divBdr>
    </w:div>
    <w:div w:id="698120892">
      <w:bodyDiv w:val="1"/>
      <w:marLeft w:val="0"/>
      <w:marRight w:val="0"/>
      <w:marTop w:val="0"/>
      <w:marBottom w:val="0"/>
      <w:divBdr>
        <w:top w:val="none" w:sz="0" w:space="0" w:color="auto"/>
        <w:left w:val="none" w:sz="0" w:space="0" w:color="auto"/>
        <w:bottom w:val="none" w:sz="0" w:space="0" w:color="auto"/>
        <w:right w:val="none" w:sz="0" w:space="0" w:color="auto"/>
      </w:divBdr>
    </w:div>
    <w:div w:id="698895394">
      <w:bodyDiv w:val="1"/>
      <w:marLeft w:val="0"/>
      <w:marRight w:val="0"/>
      <w:marTop w:val="0"/>
      <w:marBottom w:val="0"/>
      <w:divBdr>
        <w:top w:val="none" w:sz="0" w:space="0" w:color="auto"/>
        <w:left w:val="none" w:sz="0" w:space="0" w:color="auto"/>
        <w:bottom w:val="none" w:sz="0" w:space="0" w:color="auto"/>
        <w:right w:val="none" w:sz="0" w:space="0" w:color="auto"/>
      </w:divBdr>
    </w:div>
    <w:div w:id="715354503">
      <w:bodyDiv w:val="1"/>
      <w:marLeft w:val="0"/>
      <w:marRight w:val="0"/>
      <w:marTop w:val="0"/>
      <w:marBottom w:val="0"/>
      <w:divBdr>
        <w:top w:val="none" w:sz="0" w:space="0" w:color="auto"/>
        <w:left w:val="none" w:sz="0" w:space="0" w:color="auto"/>
        <w:bottom w:val="none" w:sz="0" w:space="0" w:color="auto"/>
        <w:right w:val="none" w:sz="0" w:space="0" w:color="auto"/>
      </w:divBdr>
    </w:div>
    <w:div w:id="720250208">
      <w:bodyDiv w:val="1"/>
      <w:marLeft w:val="0"/>
      <w:marRight w:val="0"/>
      <w:marTop w:val="0"/>
      <w:marBottom w:val="0"/>
      <w:divBdr>
        <w:top w:val="none" w:sz="0" w:space="0" w:color="auto"/>
        <w:left w:val="none" w:sz="0" w:space="0" w:color="auto"/>
        <w:bottom w:val="none" w:sz="0" w:space="0" w:color="auto"/>
        <w:right w:val="none" w:sz="0" w:space="0" w:color="auto"/>
      </w:divBdr>
    </w:div>
    <w:div w:id="739986000">
      <w:bodyDiv w:val="1"/>
      <w:marLeft w:val="0"/>
      <w:marRight w:val="0"/>
      <w:marTop w:val="0"/>
      <w:marBottom w:val="0"/>
      <w:divBdr>
        <w:top w:val="none" w:sz="0" w:space="0" w:color="auto"/>
        <w:left w:val="none" w:sz="0" w:space="0" w:color="auto"/>
        <w:bottom w:val="none" w:sz="0" w:space="0" w:color="auto"/>
        <w:right w:val="none" w:sz="0" w:space="0" w:color="auto"/>
      </w:divBdr>
    </w:div>
    <w:div w:id="756901865">
      <w:bodyDiv w:val="1"/>
      <w:marLeft w:val="0"/>
      <w:marRight w:val="0"/>
      <w:marTop w:val="0"/>
      <w:marBottom w:val="0"/>
      <w:divBdr>
        <w:top w:val="none" w:sz="0" w:space="0" w:color="auto"/>
        <w:left w:val="none" w:sz="0" w:space="0" w:color="auto"/>
        <w:bottom w:val="none" w:sz="0" w:space="0" w:color="auto"/>
        <w:right w:val="none" w:sz="0" w:space="0" w:color="auto"/>
      </w:divBdr>
    </w:div>
    <w:div w:id="772478563">
      <w:bodyDiv w:val="1"/>
      <w:marLeft w:val="0"/>
      <w:marRight w:val="0"/>
      <w:marTop w:val="0"/>
      <w:marBottom w:val="0"/>
      <w:divBdr>
        <w:top w:val="none" w:sz="0" w:space="0" w:color="auto"/>
        <w:left w:val="none" w:sz="0" w:space="0" w:color="auto"/>
        <w:bottom w:val="none" w:sz="0" w:space="0" w:color="auto"/>
        <w:right w:val="none" w:sz="0" w:space="0" w:color="auto"/>
      </w:divBdr>
    </w:div>
    <w:div w:id="805666411">
      <w:bodyDiv w:val="1"/>
      <w:marLeft w:val="0"/>
      <w:marRight w:val="0"/>
      <w:marTop w:val="0"/>
      <w:marBottom w:val="0"/>
      <w:divBdr>
        <w:top w:val="none" w:sz="0" w:space="0" w:color="auto"/>
        <w:left w:val="none" w:sz="0" w:space="0" w:color="auto"/>
        <w:bottom w:val="none" w:sz="0" w:space="0" w:color="auto"/>
        <w:right w:val="none" w:sz="0" w:space="0" w:color="auto"/>
      </w:divBdr>
    </w:div>
    <w:div w:id="810053293">
      <w:bodyDiv w:val="1"/>
      <w:marLeft w:val="0"/>
      <w:marRight w:val="0"/>
      <w:marTop w:val="0"/>
      <w:marBottom w:val="0"/>
      <w:divBdr>
        <w:top w:val="none" w:sz="0" w:space="0" w:color="auto"/>
        <w:left w:val="none" w:sz="0" w:space="0" w:color="auto"/>
        <w:bottom w:val="none" w:sz="0" w:space="0" w:color="auto"/>
        <w:right w:val="none" w:sz="0" w:space="0" w:color="auto"/>
      </w:divBdr>
    </w:div>
    <w:div w:id="821888204">
      <w:bodyDiv w:val="1"/>
      <w:marLeft w:val="0"/>
      <w:marRight w:val="0"/>
      <w:marTop w:val="0"/>
      <w:marBottom w:val="0"/>
      <w:divBdr>
        <w:top w:val="none" w:sz="0" w:space="0" w:color="auto"/>
        <w:left w:val="none" w:sz="0" w:space="0" w:color="auto"/>
        <w:bottom w:val="none" w:sz="0" w:space="0" w:color="auto"/>
        <w:right w:val="none" w:sz="0" w:space="0" w:color="auto"/>
      </w:divBdr>
    </w:div>
    <w:div w:id="827551340">
      <w:bodyDiv w:val="1"/>
      <w:marLeft w:val="0"/>
      <w:marRight w:val="0"/>
      <w:marTop w:val="0"/>
      <w:marBottom w:val="0"/>
      <w:divBdr>
        <w:top w:val="none" w:sz="0" w:space="0" w:color="auto"/>
        <w:left w:val="none" w:sz="0" w:space="0" w:color="auto"/>
        <w:bottom w:val="none" w:sz="0" w:space="0" w:color="auto"/>
        <w:right w:val="none" w:sz="0" w:space="0" w:color="auto"/>
      </w:divBdr>
    </w:div>
    <w:div w:id="844829063">
      <w:bodyDiv w:val="1"/>
      <w:marLeft w:val="0"/>
      <w:marRight w:val="0"/>
      <w:marTop w:val="0"/>
      <w:marBottom w:val="0"/>
      <w:divBdr>
        <w:top w:val="none" w:sz="0" w:space="0" w:color="auto"/>
        <w:left w:val="none" w:sz="0" w:space="0" w:color="auto"/>
        <w:bottom w:val="none" w:sz="0" w:space="0" w:color="auto"/>
        <w:right w:val="none" w:sz="0" w:space="0" w:color="auto"/>
      </w:divBdr>
    </w:div>
    <w:div w:id="845051974">
      <w:bodyDiv w:val="1"/>
      <w:marLeft w:val="0"/>
      <w:marRight w:val="0"/>
      <w:marTop w:val="0"/>
      <w:marBottom w:val="0"/>
      <w:divBdr>
        <w:top w:val="none" w:sz="0" w:space="0" w:color="auto"/>
        <w:left w:val="none" w:sz="0" w:space="0" w:color="auto"/>
        <w:bottom w:val="none" w:sz="0" w:space="0" w:color="auto"/>
        <w:right w:val="none" w:sz="0" w:space="0" w:color="auto"/>
      </w:divBdr>
    </w:div>
    <w:div w:id="855382152">
      <w:bodyDiv w:val="1"/>
      <w:marLeft w:val="0"/>
      <w:marRight w:val="0"/>
      <w:marTop w:val="0"/>
      <w:marBottom w:val="0"/>
      <w:divBdr>
        <w:top w:val="none" w:sz="0" w:space="0" w:color="auto"/>
        <w:left w:val="none" w:sz="0" w:space="0" w:color="auto"/>
        <w:bottom w:val="none" w:sz="0" w:space="0" w:color="auto"/>
        <w:right w:val="none" w:sz="0" w:space="0" w:color="auto"/>
      </w:divBdr>
    </w:div>
    <w:div w:id="862015966">
      <w:bodyDiv w:val="1"/>
      <w:marLeft w:val="0"/>
      <w:marRight w:val="0"/>
      <w:marTop w:val="0"/>
      <w:marBottom w:val="0"/>
      <w:divBdr>
        <w:top w:val="none" w:sz="0" w:space="0" w:color="auto"/>
        <w:left w:val="none" w:sz="0" w:space="0" w:color="auto"/>
        <w:bottom w:val="none" w:sz="0" w:space="0" w:color="auto"/>
        <w:right w:val="none" w:sz="0" w:space="0" w:color="auto"/>
      </w:divBdr>
    </w:div>
    <w:div w:id="896940599">
      <w:bodyDiv w:val="1"/>
      <w:marLeft w:val="0"/>
      <w:marRight w:val="0"/>
      <w:marTop w:val="0"/>
      <w:marBottom w:val="0"/>
      <w:divBdr>
        <w:top w:val="none" w:sz="0" w:space="0" w:color="auto"/>
        <w:left w:val="none" w:sz="0" w:space="0" w:color="auto"/>
        <w:bottom w:val="none" w:sz="0" w:space="0" w:color="auto"/>
        <w:right w:val="none" w:sz="0" w:space="0" w:color="auto"/>
      </w:divBdr>
    </w:div>
    <w:div w:id="973558161">
      <w:bodyDiv w:val="1"/>
      <w:marLeft w:val="0"/>
      <w:marRight w:val="0"/>
      <w:marTop w:val="0"/>
      <w:marBottom w:val="0"/>
      <w:divBdr>
        <w:top w:val="none" w:sz="0" w:space="0" w:color="auto"/>
        <w:left w:val="none" w:sz="0" w:space="0" w:color="auto"/>
        <w:bottom w:val="none" w:sz="0" w:space="0" w:color="auto"/>
        <w:right w:val="none" w:sz="0" w:space="0" w:color="auto"/>
      </w:divBdr>
    </w:div>
    <w:div w:id="994651936">
      <w:bodyDiv w:val="1"/>
      <w:marLeft w:val="0"/>
      <w:marRight w:val="0"/>
      <w:marTop w:val="0"/>
      <w:marBottom w:val="0"/>
      <w:divBdr>
        <w:top w:val="none" w:sz="0" w:space="0" w:color="auto"/>
        <w:left w:val="none" w:sz="0" w:space="0" w:color="auto"/>
        <w:bottom w:val="none" w:sz="0" w:space="0" w:color="auto"/>
        <w:right w:val="none" w:sz="0" w:space="0" w:color="auto"/>
      </w:divBdr>
    </w:div>
    <w:div w:id="1014957082">
      <w:bodyDiv w:val="1"/>
      <w:marLeft w:val="0"/>
      <w:marRight w:val="0"/>
      <w:marTop w:val="0"/>
      <w:marBottom w:val="0"/>
      <w:divBdr>
        <w:top w:val="none" w:sz="0" w:space="0" w:color="auto"/>
        <w:left w:val="none" w:sz="0" w:space="0" w:color="auto"/>
        <w:bottom w:val="none" w:sz="0" w:space="0" w:color="auto"/>
        <w:right w:val="none" w:sz="0" w:space="0" w:color="auto"/>
      </w:divBdr>
    </w:div>
    <w:div w:id="1019621784">
      <w:bodyDiv w:val="1"/>
      <w:marLeft w:val="0"/>
      <w:marRight w:val="0"/>
      <w:marTop w:val="0"/>
      <w:marBottom w:val="0"/>
      <w:divBdr>
        <w:top w:val="none" w:sz="0" w:space="0" w:color="auto"/>
        <w:left w:val="none" w:sz="0" w:space="0" w:color="auto"/>
        <w:bottom w:val="none" w:sz="0" w:space="0" w:color="auto"/>
        <w:right w:val="none" w:sz="0" w:space="0" w:color="auto"/>
      </w:divBdr>
    </w:div>
    <w:div w:id="1029333553">
      <w:bodyDiv w:val="1"/>
      <w:marLeft w:val="0"/>
      <w:marRight w:val="0"/>
      <w:marTop w:val="0"/>
      <w:marBottom w:val="0"/>
      <w:divBdr>
        <w:top w:val="none" w:sz="0" w:space="0" w:color="auto"/>
        <w:left w:val="none" w:sz="0" w:space="0" w:color="auto"/>
        <w:bottom w:val="none" w:sz="0" w:space="0" w:color="auto"/>
        <w:right w:val="none" w:sz="0" w:space="0" w:color="auto"/>
      </w:divBdr>
    </w:div>
    <w:div w:id="1094470219">
      <w:bodyDiv w:val="1"/>
      <w:marLeft w:val="0"/>
      <w:marRight w:val="0"/>
      <w:marTop w:val="0"/>
      <w:marBottom w:val="0"/>
      <w:divBdr>
        <w:top w:val="none" w:sz="0" w:space="0" w:color="auto"/>
        <w:left w:val="none" w:sz="0" w:space="0" w:color="auto"/>
        <w:bottom w:val="none" w:sz="0" w:space="0" w:color="auto"/>
        <w:right w:val="none" w:sz="0" w:space="0" w:color="auto"/>
      </w:divBdr>
    </w:div>
    <w:div w:id="1099957340">
      <w:bodyDiv w:val="1"/>
      <w:marLeft w:val="0"/>
      <w:marRight w:val="0"/>
      <w:marTop w:val="0"/>
      <w:marBottom w:val="0"/>
      <w:divBdr>
        <w:top w:val="none" w:sz="0" w:space="0" w:color="auto"/>
        <w:left w:val="none" w:sz="0" w:space="0" w:color="auto"/>
        <w:bottom w:val="none" w:sz="0" w:space="0" w:color="auto"/>
        <w:right w:val="none" w:sz="0" w:space="0" w:color="auto"/>
      </w:divBdr>
    </w:div>
    <w:div w:id="1124812972">
      <w:bodyDiv w:val="1"/>
      <w:marLeft w:val="0"/>
      <w:marRight w:val="0"/>
      <w:marTop w:val="0"/>
      <w:marBottom w:val="0"/>
      <w:divBdr>
        <w:top w:val="none" w:sz="0" w:space="0" w:color="auto"/>
        <w:left w:val="none" w:sz="0" w:space="0" w:color="auto"/>
        <w:bottom w:val="none" w:sz="0" w:space="0" w:color="auto"/>
        <w:right w:val="none" w:sz="0" w:space="0" w:color="auto"/>
      </w:divBdr>
    </w:div>
    <w:div w:id="1174761897">
      <w:bodyDiv w:val="1"/>
      <w:marLeft w:val="0"/>
      <w:marRight w:val="0"/>
      <w:marTop w:val="0"/>
      <w:marBottom w:val="0"/>
      <w:divBdr>
        <w:top w:val="none" w:sz="0" w:space="0" w:color="auto"/>
        <w:left w:val="none" w:sz="0" w:space="0" w:color="auto"/>
        <w:bottom w:val="none" w:sz="0" w:space="0" w:color="auto"/>
        <w:right w:val="none" w:sz="0" w:space="0" w:color="auto"/>
      </w:divBdr>
    </w:div>
    <w:div w:id="1175926242">
      <w:bodyDiv w:val="1"/>
      <w:marLeft w:val="0"/>
      <w:marRight w:val="0"/>
      <w:marTop w:val="0"/>
      <w:marBottom w:val="0"/>
      <w:divBdr>
        <w:top w:val="none" w:sz="0" w:space="0" w:color="auto"/>
        <w:left w:val="none" w:sz="0" w:space="0" w:color="auto"/>
        <w:bottom w:val="none" w:sz="0" w:space="0" w:color="auto"/>
        <w:right w:val="none" w:sz="0" w:space="0" w:color="auto"/>
      </w:divBdr>
    </w:div>
    <w:div w:id="1182746485">
      <w:bodyDiv w:val="1"/>
      <w:marLeft w:val="0"/>
      <w:marRight w:val="0"/>
      <w:marTop w:val="0"/>
      <w:marBottom w:val="0"/>
      <w:divBdr>
        <w:top w:val="none" w:sz="0" w:space="0" w:color="auto"/>
        <w:left w:val="none" w:sz="0" w:space="0" w:color="auto"/>
        <w:bottom w:val="none" w:sz="0" w:space="0" w:color="auto"/>
        <w:right w:val="none" w:sz="0" w:space="0" w:color="auto"/>
      </w:divBdr>
    </w:div>
    <w:div w:id="1207179000">
      <w:bodyDiv w:val="1"/>
      <w:marLeft w:val="0"/>
      <w:marRight w:val="0"/>
      <w:marTop w:val="0"/>
      <w:marBottom w:val="0"/>
      <w:divBdr>
        <w:top w:val="none" w:sz="0" w:space="0" w:color="auto"/>
        <w:left w:val="none" w:sz="0" w:space="0" w:color="auto"/>
        <w:bottom w:val="none" w:sz="0" w:space="0" w:color="auto"/>
        <w:right w:val="none" w:sz="0" w:space="0" w:color="auto"/>
      </w:divBdr>
    </w:div>
    <w:div w:id="1226068442">
      <w:bodyDiv w:val="1"/>
      <w:marLeft w:val="0"/>
      <w:marRight w:val="0"/>
      <w:marTop w:val="0"/>
      <w:marBottom w:val="0"/>
      <w:divBdr>
        <w:top w:val="none" w:sz="0" w:space="0" w:color="auto"/>
        <w:left w:val="none" w:sz="0" w:space="0" w:color="auto"/>
        <w:bottom w:val="none" w:sz="0" w:space="0" w:color="auto"/>
        <w:right w:val="none" w:sz="0" w:space="0" w:color="auto"/>
      </w:divBdr>
    </w:div>
    <w:div w:id="1228107549">
      <w:bodyDiv w:val="1"/>
      <w:marLeft w:val="0"/>
      <w:marRight w:val="0"/>
      <w:marTop w:val="0"/>
      <w:marBottom w:val="0"/>
      <w:divBdr>
        <w:top w:val="none" w:sz="0" w:space="0" w:color="auto"/>
        <w:left w:val="none" w:sz="0" w:space="0" w:color="auto"/>
        <w:bottom w:val="none" w:sz="0" w:space="0" w:color="auto"/>
        <w:right w:val="none" w:sz="0" w:space="0" w:color="auto"/>
      </w:divBdr>
    </w:div>
    <w:div w:id="1255433074">
      <w:bodyDiv w:val="1"/>
      <w:marLeft w:val="0"/>
      <w:marRight w:val="0"/>
      <w:marTop w:val="0"/>
      <w:marBottom w:val="0"/>
      <w:divBdr>
        <w:top w:val="none" w:sz="0" w:space="0" w:color="auto"/>
        <w:left w:val="none" w:sz="0" w:space="0" w:color="auto"/>
        <w:bottom w:val="none" w:sz="0" w:space="0" w:color="auto"/>
        <w:right w:val="none" w:sz="0" w:space="0" w:color="auto"/>
      </w:divBdr>
    </w:div>
    <w:div w:id="1286696775">
      <w:bodyDiv w:val="1"/>
      <w:marLeft w:val="0"/>
      <w:marRight w:val="0"/>
      <w:marTop w:val="0"/>
      <w:marBottom w:val="0"/>
      <w:divBdr>
        <w:top w:val="none" w:sz="0" w:space="0" w:color="auto"/>
        <w:left w:val="none" w:sz="0" w:space="0" w:color="auto"/>
        <w:bottom w:val="none" w:sz="0" w:space="0" w:color="auto"/>
        <w:right w:val="none" w:sz="0" w:space="0" w:color="auto"/>
      </w:divBdr>
    </w:div>
    <w:div w:id="1294557232">
      <w:bodyDiv w:val="1"/>
      <w:marLeft w:val="0"/>
      <w:marRight w:val="0"/>
      <w:marTop w:val="0"/>
      <w:marBottom w:val="0"/>
      <w:divBdr>
        <w:top w:val="none" w:sz="0" w:space="0" w:color="auto"/>
        <w:left w:val="none" w:sz="0" w:space="0" w:color="auto"/>
        <w:bottom w:val="none" w:sz="0" w:space="0" w:color="auto"/>
        <w:right w:val="none" w:sz="0" w:space="0" w:color="auto"/>
      </w:divBdr>
    </w:div>
    <w:div w:id="1378511333">
      <w:bodyDiv w:val="1"/>
      <w:marLeft w:val="0"/>
      <w:marRight w:val="0"/>
      <w:marTop w:val="0"/>
      <w:marBottom w:val="0"/>
      <w:divBdr>
        <w:top w:val="none" w:sz="0" w:space="0" w:color="auto"/>
        <w:left w:val="none" w:sz="0" w:space="0" w:color="auto"/>
        <w:bottom w:val="none" w:sz="0" w:space="0" w:color="auto"/>
        <w:right w:val="none" w:sz="0" w:space="0" w:color="auto"/>
      </w:divBdr>
    </w:div>
    <w:div w:id="1404569131">
      <w:bodyDiv w:val="1"/>
      <w:marLeft w:val="0"/>
      <w:marRight w:val="0"/>
      <w:marTop w:val="0"/>
      <w:marBottom w:val="0"/>
      <w:divBdr>
        <w:top w:val="none" w:sz="0" w:space="0" w:color="auto"/>
        <w:left w:val="none" w:sz="0" w:space="0" w:color="auto"/>
        <w:bottom w:val="none" w:sz="0" w:space="0" w:color="auto"/>
        <w:right w:val="none" w:sz="0" w:space="0" w:color="auto"/>
      </w:divBdr>
    </w:div>
    <w:div w:id="1413241911">
      <w:bodyDiv w:val="1"/>
      <w:marLeft w:val="0"/>
      <w:marRight w:val="0"/>
      <w:marTop w:val="0"/>
      <w:marBottom w:val="0"/>
      <w:divBdr>
        <w:top w:val="none" w:sz="0" w:space="0" w:color="auto"/>
        <w:left w:val="none" w:sz="0" w:space="0" w:color="auto"/>
        <w:bottom w:val="none" w:sz="0" w:space="0" w:color="auto"/>
        <w:right w:val="none" w:sz="0" w:space="0" w:color="auto"/>
      </w:divBdr>
    </w:div>
    <w:div w:id="1415080635">
      <w:bodyDiv w:val="1"/>
      <w:marLeft w:val="0"/>
      <w:marRight w:val="0"/>
      <w:marTop w:val="0"/>
      <w:marBottom w:val="0"/>
      <w:divBdr>
        <w:top w:val="none" w:sz="0" w:space="0" w:color="auto"/>
        <w:left w:val="none" w:sz="0" w:space="0" w:color="auto"/>
        <w:bottom w:val="none" w:sz="0" w:space="0" w:color="auto"/>
        <w:right w:val="none" w:sz="0" w:space="0" w:color="auto"/>
      </w:divBdr>
    </w:div>
    <w:div w:id="1429083685">
      <w:bodyDiv w:val="1"/>
      <w:marLeft w:val="0"/>
      <w:marRight w:val="0"/>
      <w:marTop w:val="0"/>
      <w:marBottom w:val="0"/>
      <w:divBdr>
        <w:top w:val="none" w:sz="0" w:space="0" w:color="auto"/>
        <w:left w:val="none" w:sz="0" w:space="0" w:color="auto"/>
        <w:bottom w:val="none" w:sz="0" w:space="0" w:color="auto"/>
        <w:right w:val="none" w:sz="0" w:space="0" w:color="auto"/>
      </w:divBdr>
    </w:div>
    <w:div w:id="1433814155">
      <w:bodyDiv w:val="1"/>
      <w:marLeft w:val="0"/>
      <w:marRight w:val="0"/>
      <w:marTop w:val="0"/>
      <w:marBottom w:val="0"/>
      <w:divBdr>
        <w:top w:val="none" w:sz="0" w:space="0" w:color="auto"/>
        <w:left w:val="none" w:sz="0" w:space="0" w:color="auto"/>
        <w:bottom w:val="none" w:sz="0" w:space="0" w:color="auto"/>
        <w:right w:val="none" w:sz="0" w:space="0" w:color="auto"/>
      </w:divBdr>
    </w:div>
    <w:div w:id="1485389272">
      <w:bodyDiv w:val="1"/>
      <w:marLeft w:val="0"/>
      <w:marRight w:val="0"/>
      <w:marTop w:val="0"/>
      <w:marBottom w:val="0"/>
      <w:divBdr>
        <w:top w:val="none" w:sz="0" w:space="0" w:color="auto"/>
        <w:left w:val="none" w:sz="0" w:space="0" w:color="auto"/>
        <w:bottom w:val="none" w:sz="0" w:space="0" w:color="auto"/>
        <w:right w:val="none" w:sz="0" w:space="0" w:color="auto"/>
      </w:divBdr>
    </w:div>
    <w:div w:id="1507986507">
      <w:bodyDiv w:val="1"/>
      <w:marLeft w:val="0"/>
      <w:marRight w:val="0"/>
      <w:marTop w:val="0"/>
      <w:marBottom w:val="0"/>
      <w:divBdr>
        <w:top w:val="none" w:sz="0" w:space="0" w:color="auto"/>
        <w:left w:val="none" w:sz="0" w:space="0" w:color="auto"/>
        <w:bottom w:val="none" w:sz="0" w:space="0" w:color="auto"/>
        <w:right w:val="none" w:sz="0" w:space="0" w:color="auto"/>
      </w:divBdr>
    </w:div>
    <w:div w:id="1557932067">
      <w:bodyDiv w:val="1"/>
      <w:marLeft w:val="0"/>
      <w:marRight w:val="0"/>
      <w:marTop w:val="0"/>
      <w:marBottom w:val="0"/>
      <w:divBdr>
        <w:top w:val="none" w:sz="0" w:space="0" w:color="auto"/>
        <w:left w:val="none" w:sz="0" w:space="0" w:color="auto"/>
        <w:bottom w:val="none" w:sz="0" w:space="0" w:color="auto"/>
        <w:right w:val="none" w:sz="0" w:space="0" w:color="auto"/>
      </w:divBdr>
    </w:div>
    <w:div w:id="1574123039">
      <w:bodyDiv w:val="1"/>
      <w:marLeft w:val="0"/>
      <w:marRight w:val="0"/>
      <w:marTop w:val="0"/>
      <w:marBottom w:val="0"/>
      <w:divBdr>
        <w:top w:val="none" w:sz="0" w:space="0" w:color="auto"/>
        <w:left w:val="none" w:sz="0" w:space="0" w:color="auto"/>
        <w:bottom w:val="none" w:sz="0" w:space="0" w:color="auto"/>
        <w:right w:val="none" w:sz="0" w:space="0" w:color="auto"/>
      </w:divBdr>
    </w:div>
    <w:div w:id="1590771502">
      <w:bodyDiv w:val="1"/>
      <w:marLeft w:val="0"/>
      <w:marRight w:val="0"/>
      <w:marTop w:val="0"/>
      <w:marBottom w:val="0"/>
      <w:divBdr>
        <w:top w:val="none" w:sz="0" w:space="0" w:color="auto"/>
        <w:left w:val="none" w:sz="0" w:space="0" w:color="auto"/>
        <w:bottom w:val="none" w:sz="0" w:space="0" w:color="auto"/>
        <w:right w:val="none" w:sz="0" w:space="0" w:color="auto"/>
      </w:divBdr>
    </w:div>
    <w:div w:id="1597716132">
      <w:bodyDiv w:val="1"/>
      <w:marLeft w:val="0"/>
      <w:marRight w:val="0"/>
      <w:marTop w:val="0"/>
      <w:marBottom w:val="0"/>
      <w:divBdr>
        <w:top w:val="none" w:sz="0" w:space="0" w:color="auto"/>
        <w:left w:val="none" w:sz="0" w:space="0" w:color="auto"/>
        <w:bottom w:val="none" w:sz="0" w:space="0" w:color="auto"/>
        <w:right w:val="none" w:sz="0" w:space="0" w:color="auto"/>
      </w:divBdr>
    </w:div>
    <w:div w:id="1660301851">
      <w:bodyDiv w:val="1"/>
      <w:marLeft w:val="0"/>
      <w:marRight w:val="0"/>
      <w:marTop w:val="0"/>
      <w:marBottom w:val="0"/>
      <w:divBdr>
        <w:top w:val="none" w:sz="0" w:space="0" w:color="auto"/>
        <w:left w:val="none" w:sz="0" w:space="0" w:color="auto"/>
        <w:bottom w:val="none" w:sz="0" w:space="0" w:color="auto"/>
        <w:right w:val="none" w:sz="0" w:space="0" w:color="auto"/>
      </w:divBdr>
    </w:div>
    <w:div w:id="1663968696">
      <w:bodyDiv w:val="1"/>
      <w:marLeft w:val="0"/>
      <w:marRight w:val="0"/>
      <w:marTop w:val="0"/>
      <w:marBottom w:val="0"/>
      <w:divBdr>
        <w:top w:val="none" w:sz="0" w:space="0" w:color="auto"/>
        <w:left w:val="none" w:sz="0" w:space="0" w:color="auto"/>
        <w:bottom w:val="none" w:sz="0" w:space="0" w:color="auto"/>
        <w:right w:val="none" w:sz="0" w:space="0" w:color="auto"/>
      </w:divBdr>
    </w:div>
    <w:div w:id="1682273708">
      <w:bodyDiv w:val="1"/>
      <w:marLeft w:val="0"/>
      <w:marRight w:val="0"/>
      <w:marTop w:val="0"/>
      <w:marBottom w:val="0"/>
      <w:divBdr>
        <w:top w:val="none" w:sz="0" w:space="0" w:color="auto"/>
        <w:left w:val="none" w:sz="0" w:space="0" w:color="auto"/>
        <w:bottom w:val="none" w:sz="0" w:space="0" w:color="auto"/>
        <w:right w:val="none" w:sz="0" w:space="0" w:color="auto"/>
      </w:divBdr>
    </w:div>
    <w:div w:id="1686860280">
      <w:bodyDiv w:val="1"/>
      <w:marLeft w:val="0"/>
      <w:marRight w:val="0"/>
      <w:marTop w:val="0"/>
      <w:marBottom w:val="0"/>
      <w:divBdr>
        <w:top w:val="none" w:sz="0" w:space="0" w:color="auto"/>
        <w:left w:val="none" w:sz="0" w:space="0" w:color="auto"/>
        <w:bottom w:val="none" w:sz="0" w:space="0" w:color="auto"/>
        <w:right w:val="none" w:sz="0" w:space="0" w:color="auto"/>
      </w:divBdr>
    </w:div>
    <w:div w:id="1700277941">
      <w:bodyDiv w:val="1"/>
      <w:marLeft w:val="0"/>
      <w:marRight w:val="0"/>
      <w:marTop w:val="0"/>
      <w:marBottom w:val="0"/>
      <w:divBdr>
        <w:top w:val="none" w:sz="0" w:space="0" w:color="auto"/>
        <w:left w:val="none" w:sz="0" w:space="0" w:color="auto"/>
        <w:bottom w:val="none" w:sz="0" w:space="0" w:color="auto"/>
        <w:right w:val="none" w:sz="0" w:space="0" w:color="auto"/>
      </w:divBdr>
    </w:div>
    <w:div w:id="1707438615">
      <w:bodyDiv w:val="1"/>
      <w:marLeft w:val="0"/>
      <w:marRight w:val="0"/>
      <w:marTop w:val="0"/>
      <w:marBottom w:val="0"/>
      <w:divBdr>
        <w:top w:val="none" w:sz="0" w:space="0" w:color="auto"/>
        <w:left w:val="none" w:sz="0" w:space="0" w:color="auto"/>
        <w:bottom w:val="none" w:sz="0" w:space="0" w:color="auto"/>
        <w:right w:val="none" w:sz="0" w:space="0" w:color="auto"/>
      </w:divBdr>
    </w:div>
    <w:div w:id="1708138665">
      <w:bodyDiv w:val="1"/>
      <w:marLeft w:val="0"/>
      <w:marRight w:val="0"/>
      <w:marTop w:val="0"/>
      <w:marBottom w:val="0"/>
      <w:divBdr>
        <w:top w:val="none" w:sz="0" w:space="0" w:color="auto"/>
        <w:left w:val="none" w:sz="0" w:space="0" w:color="auto"/>
        <w:bottom w:val="none" w:sz="0" w:space="0" w:color="auto"/>
        <w:right w:val="none" w:sz="0" w:space="0" w:color="auto"/>
      </w:divBdr>
    </w:div>
    <w:div w:id="1759518151">
      <w:bodyDiv w:val="1"/>
      <w:marLeft w:val="0"/>
      <w:marRight w:val="0"/>
      <w:marTop w:val="0"/>
      <w:marBottom w:val="0"/>
      <w:divBdr>
        <w:top w:val="none" w:sz="0" w:space="0" w:color="auto"/>
        <w:left w:val="none" w:sz="0" w:space="0" w:color="auto"/>
        <w:bottom w:val="none" w:sz="0" w:space="0" w:color="auto"/>
        <w:right w:val="none" w:sz="0" w:space="0" w:color="auto"/>
      </w:divBdr>
    </w:div>
    <w:div w:id="1800221048">
      <w:bodyDiv w:val="1"/>
      <w:marLeft w:val="0"/>
      <w:marRight w:val="0"/>
      <w:marTop w:val="0"/>
      <w:marBottom w:val="0"/>
      <w:divBdr>
        <w:top w:val="none" w:sz="0" w:space="0" w:color="auto"/>
        <w:left w:val="none" w:sz="0" w:space="0" w:color="auto"/>
        <w:bottom w:val="none" w:sz="0" w:space="0" w:color="auto"/>
        <w:right w:val="none" w:sz="0" w:space="0" w:color="auto"/>
      </w:divBdr>
    </w:div>
    <w:div w:id="1831213091">
      <w:bodyDiv w:val="1"/>
      <w:marLeft w:val="0"/>
      <w:marRight w:val="0"/>
      <w:marTop w:val="0"/>
      <w:marBottom w:val="0"/>
      <w:divBdr>
        <w:top w:val="none" w:sz="0" w:space="0" w:color="auto"/>
        <w:left w:val="none" w:sz="0" w:space="0" w:color="auto"/>
        <w:bottom w:val="none" w:sz="0" w:space="0" w:color="auto"/>
        <w:right w:val="none" w:sz="0" w:space="0" w:color="auto"/>
      </w:divBdr>
    </w:div>
    <w:div w:id="1840346106">
      <w:bodyDiv w:val="1"/>
      <w:marLeft w:val="0"/>
      <w:marRight w:val="0"/>
      <w:marTop w:val="0"/>
      <w:marBottom w:val="0"/>
      <w:divBdr>
        <w:top w:val="none" w:sz="0" w:space="0" w:color="auto"/>
        <w:left w:val="none" w:sz="0" w:space="0" w:color="auto"/>
        <w:bottom w:val="none" w:sz="0" w:space="0" w:color="auto"/>
        <w:right w:val="none" w:sz="0" w:space="0" w:color="auto"/>
      </w:divBdr>
    </w:div>
    <w:div w:id="1853758612">
      <w:bodyDiv w:val="1"/>
      <w:marLeft w:val="0"/>
      <w:marRight w:val="0"/>
      <w:marTop w:val="0"/>
      <w:marBottom w:val="0"/>
      <w:divBdr>
        <w:top w:val="none" w:sz="0" w:space="0" w:color="auto"/>
        <w:left w:val="none" w:sz="0" w:space="0" w:color="auto"/>
        <w:bottom w:val="none" w:sz="0" w:space="0" w:color="auto"/>
        <w:right w:val="none" w:sz="0" w:space="0" w:color="auto"/>
      </w:divBdr>
    </w:div>
    <w:div w:id="1866140162">
      <w:bodyDiv w:val="1"/>
      <w:marLeft w:val="0"/>
      <w:marRight w:val="0"/>
      <w:marTop w:val="0"/>
      <w:marBottom w:val="0"/>
      <w:divBdr>
        <w:top w:val="none" w:sz="0" w:space="0" w:color="auto"/>
        <w:left w:val="none" w:sz="0" w:space="0" w:color="auto"/>
        <w:bottom w:val="none" w:sz="0" w:space="0" w:color="auto"/>
        <w:right w:val="none" w:sz="0" w:space="0" w:color="auto"/>
      </w:divBdr>
    </w:div>
    <w:div w:id="1887832412">
      <w:bodyDiv w:val="1"/>
      <w:marLeft w:val="0"/>
      <w:marRight w:val="0"/>
      <w:marTop w:val="0"/>
      <w:marBottom w:val="0"/>
      <w:divBdr>
        <w:top w:val="none" w:sz="0" w:space="0" w:color="auto"/>
        <w:left w:val="none" w:sz="0" w:space="0" w:color="auto"/>
        <w:bottom w:val="none" w:sz="0" w:space="0" w:color="auto"/>
        <w:right w:val="none" w:sz="0" w:space="0" w:color="auto"/>
      </w:divBdr>
    </w:div>
    <w:div w:id="1900556529">
      <w:bodyDiv w:val="1"/>
      <w:marLeft w:val="0"/>
      <w:marRight w:val="0"/>
      <w:marTop w:val="0"/>
      <w:marBottom w:val="0"/>
      <w:divBdr>
        <w:top w:val="none" w:sz="0" w:space="0" w:color="auto"/>
        <w:left w:val="none" w:sz="0" w:space="0" w:color="auto"/>
        <w:bottom w:val="none" w:sz="0" w:space="0" w:color="auto"/>
        <w:right w:val="none" w:sz="0" w:space="0" w:color="auto"/>
      </w:divBdr>
    </w:div>
    <w:div w:id="1902788835">
      <w:bodyDiv w:val="1"/>
      <w:marLeft w:val="0"/>
      <w:marRight w:val="0"/>
      <w:marTop w:val="0"/>
      <w:marBottom w:val="0"/>
      <w:divBdr>
        <w:top w:val="none" w:sz="0" w:space="0" w:color="auto"/>
        <w:left w:val="none" w:sz="0" w:space="0" w:color="auto"/>
        <w:bottom w:val="none" w:sz="0" w:space="0" w:color="auto"/>
        <w:right w:val="none" w:sz="0" w:space="0" w:color="auto"/>
      </w:divBdr>
    </w:div>
    <w:div w:id="1903444258">
      <w:bodyDiv w:val="1"/>
      <w:marLeft w:val="0"/>
      <w:marRight w:val="0"/>
      <w:marTop w:val="0"/>
      <w:marBottom w:val="0"/>
      <w:divBdr>
        <w:top w:val="none" w:sz="0" w:space="0" w:color="auto"/>
        <w:left w:val="none" w:sz="0" w:space="0" w:color="auto"/>
        <w:bottom w:val="none" w:sz="0" w:space="0" w:color="auto"/>
        <w:right w:val="none" w:sz="0" w:space="0" w:color="auto"/>
      </w:divBdr>
    </w:div>
    <w:div w:id="1911890498">
      <w:bodyDiv w:val="1"/>
      <w:marLeft w:val="0"/>
      <w:marRight w:val="0"/>
      <w:marTop w:val="0"/>
      <w:marBottom w:val="0"/>
      <w:divBdr>
        <w:top w:val="none" w:sz="0" w:space="0" w:color="auto"/>
        <w:left w:val="none" w:sz="0" w:space="0" w:color="auto"/>
        <w:bottom w:val="none" w:sz="0" w:space="0" w:color="auto"/>
        <w:right w:val="none" w:sz="0" w:space="0" w:color="auto"/>
      </w:divBdr>
    </w:div>
    <w:div w:id="1942293542">
      <w:bodyDiv w:val="1"/>
      <w:marLeft w:val="0"/>
      <w:marRight w:val="0"/>
      <w:marTop w:val="0"/>
      <w:marBottom w:val="0"/>
      <w:divBdr>
        <w:top w:val="none" w:sz="0" w:space="0" w:color="auto"/>
        <w:left w:val="none" w:sz="0" w:space="0" w:color="auto"/>
        <w:bottom w:val="none" w:sz="0" w:space="0" w:color="auto"/>
        <w:right w:val="none" w:sz="0" w:space="0" w:color="auto"/>
      </w:divBdr>
    </w:div>
    <w:div w:id="1971398199">
      <w:bodyDiv w:val="1"/>
      <w:marLeft w:val="0"/>
      <w:marRight w:val="0"/>
      <w:marTop w:val="0"/>
      <w:marBottom w:val="0"/>
      <w:divBdr>
        <w:top w:val="none" w:sz="0" w:space="0" w:color="auto"/>
        <w:left w:val="none" w:sz="0" w:space="0" w:color="auto"/>
        <w:bottom w:val="none" w:sz="0" w:space="0" w:color="auto"/>
        <w:right w:val="none" w:sz="0" w:space="0" w:color="auto"/>
      </w:divBdr>
    </w:div>
    <w:div w:id="1977223854">
      <w:bodyDiv w:val="1"/>
      <w:marLeft w:val="0"/>
      <w:marRight w:val="0"/>
      <w:marTop w:val="0"/>
      <w:marBottom w:val="0"/>
      <w:divBdr>
        <w:top w:val="none" w:sz="0" w:space="0" w:color="auto"/>
        <w:left w:val="none" w:sz="0" w:space="0" w:color="auto"/>
        <w:bottom w:val="none" w:sz="0" w:space="0" w:color="auto"/>
        <w:right w:val="none" w:sz="0" w:space="0" w:color="auto"/>
      </w:divBdr>
    </w:div>
    <w:div w:id="1984844808">
      <w:bodyDiv w:val="1"/>
      <w:marLeft w:val="0"/>
      <w:marRight w:val="0"/>
      <w:marTop w:val="0"/>
      <w:marBottom w:val="0"/>
      <w:divBdr>
        <w:top w:val="none" w:sz="0" w:space="0" w:color="auto"/>
        <w:left w:val="none" w:sz="0" w:space="0" w:color="auto"/>
        <w:bottom w:val="none" w:sz="0" w:space="0" w:color="auto"/>
        <w:right w:val="none" w:sz="0" w:space="0" w:color="auto"/>
      </w:divBdr>
    </w:div>
    <w:div w:id="2005625789">
      <w:bodyDiv w:val="1"/>
      <w:marLeft w:val="0"/>
      <w:marRight w:val="0"/>
      <w:marTop w:val="0"/>
      <w:marBottom w:val="0"/>
      <w:divBdr>
        <w:top w:val="none" w:sz="0" w:space="0" w:color="auto"/>
        <w:left w:val="none" w:sz="0" w:space="0" w:color="auto"/>
        <w:bottom w:val="none" w:sz="0" w:space="0" w:color="auto"/>
        <w:right w:val="none" w:sz="0" w:space="0" w:color="auto"/>
      </w:divBdr>
    </w:div>
    <w:div w:id="2016640179">
      <w:bodyDiv w:val="1"/>
      <w:marLeft w:val="0"/>
      <w:marRight w:val="0"/>
      <w:marTop w:val="0"/>
      <w:marBottom w:val="0"/>
      <w:divBdr>
        <w:top w:val="none" w:sz="0" w:space="0" w:color="auto"/>
        <w:left w:val="none" w:sz="0" w:space="0" w:color="auto"/>
        <w:bottom w:val="none" w:sz="0" w:space="0" w:color="auto"/>
        <w:right w:val="none" w:sz="0" w:space="0" w:color="auto"/>
      </w:divBdr>
    </w:div>
    <w:div w:id="2022389016">
      <w:bodyDiv w:val="1"/>
      <w:marLeft w:val="0"/>
      <w:marRight w:val="0"/>
      <w:marTop w:val="0"/>
      <w:marBottom w:val="0"/>
      <w:divBdr>
        <w:top w:val="none" w:sz="0" w:space="0" w:color="auto"/>
        <w:left w:val="none" w:sz="0" w:space="0" w:color="auto"/>
        <w:bottom w:val="none" w:sz="0" w:space="0" w:color="auto"/>
        <w:right w:val="none" w:sz="0" w:space="0" w:color="auto"/>
      </w:divBdr>
    </w:div>
    <w:div w:id="2055692604">
      <w:bodyDiv w:val="1"/>
      <w:marLeft w:val="0"/>
      <w:marRight w:val="0"/>
      <w:marTop w:val="0"/>
      <w:marBottom w:val="0"/>
      <w:divBdr>
        <w:top w:val="none" w:sz="0" w:space="0" w:color="auto"/>
        <w:left w:val="none" w:sz="0" w:space="0" w:color="auto"/>
        <w:bottom w:val="none" w:sz="0" w:space="0" w:color="auto"/>
        <w:right w:val="none" w:sz="0" w:space="0" w:color="auto"/>
      </w:divBdr>
    </w:div>
    <w:div w:id="2062944935">
      <w:bodyDiv w:val="1"/>
      <w:marLeft w:val="0"/>
      <w:marRight w:val="0"/>
      <w:marTop w:val="0"/>
      <w:marBottom w:val="0"/>
      <w:divBdr>
        <w:top w:val="none" w:sz="0" w:space="0" w:color="auto"/>
        <w:left w:val="none" w:sz="0" w:space="0" w:color="auto"/>
        <w:bottom w:val="none" w:sz="0" w:space="0" w:color="auto"/>
        <w:right w:val="none" w:sz="0" w:space="0" w:color="auto"/>
      </w:divBdr>
    </w:div>
    <w:div w:id="2078018279">
      <w:bodyDiv w:val="1"/>
      <w:marLeft w:val="0"/>
      <w:marRight w:val="0"/>
      <w:marTop w:val="0"/>
      <w:marBottom w:val="0"/>
      <w:divBdr>
        <w:top w:val="none" w:sz="0" w:space="0" w:color="auto"/>
        <w:left w:val="none" w:sz="0" w:space="0" w:color="auto"/>
        <w:bottom w:val="none" w:sz="0" w:space="0" w:color="auto"/>
        <w:right w:val="none" w:sz="0" w:space="0" w:color="auto"/>
      </w:divBdr>
    </w:div>
    <w:div w:id="2099213611">
      <w:bodyDiv w:val="1"/>
      <w:marLeft w:val="0"/>
      <w:marRight w:val="0"/>
      <w:marTop w:val="0"/>
      <w:marBottom w:val="0"/>
      <w:divBdr>
        <w:top w:val="none" w:sz="0" w:space="0" w:color="auto"/>
        <w:left w:val="none" w:sz="0" w:space="0" w:color="auto"/>
        <w:bottom w:val="none" w:sz="0" w:space="0" w:color="auto"/>
        <w:right w:val="none" w:sz="0" w:space="0" w:color="auto"/>
      </w:divBdr>
    </w:div>
    <w:div w:id="2108571454">
      <w:bodyDiv w:val="1"/>
      <w:marLeft w:val="0"/>
      <w:marRight w:val="0"/>
      <w:marTop w:val="0"/>
      <w:marBottom w:val="0"/>
      <w:divBdr>
        <w:top w:val="none" w:sz="0" w:space="0" w:color="auto"/>
        <w:left w:val="none" w:sz="0" w:space="0" w:color="auto"/>
        <w:bottom w:val="none" w:sz="0" w:space="0" w:color="auto"/>
        <w:right w:val="none" w:sz="0" w:space="0" w:color="auto"/>
      </w:divBdr>
    </w:div>
    <w:div w:id="2125080260">
      <w:bodyDiv w:val="1"/>
      <w:marLeft w:val="0"/>
      <w:marRight w:val="0"/>
      <w:marTop w:val="0"/>
      <w:marBottom w:val="0"/>
      <w:divBdr>
        <w:top w:val="none" w:sz="0" w:space="0" w:color="auto"/>
        <w:left w:val="none" w:sz="0" w:space="0" w:color="auto"/>
        <w:bottom w:val="none" w:sz="0" w:space="0" w:color="auto"/>
        <w:right w:val="none" w:sz="0" w:space="0" w:color="auto"/>
      </w:divBdr>
    </w:div>
    <w:div w:id="2131973518">
      <w:bodyDiv w:val="1"/>
      <w:marLeft w:val="0"/>
      <w:marRight w:val="0"/>
      <w:marTop w:val="0"/>
      <w:marBottom w:val="0"/>
      <w:divBdr>
        <w:top w:val="none" w:sz="0" w:space="0" w:color="auto"/>
        <w:left w:val="none" w:sz="0" w:space="0" w:color="auto"/>
        <w:bottom w:val="none" w:sz="0" w:space="0" w:color="auto"/>
        <w:right w:val="none" w:sz="0" w:space="0" w:color="auto"/>
      </w:divBdr>
    </w:div>
    <w:div w:id="21451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ota.org/~/media/Corporate/Files/Publications/CE-Articles/CE-Article-October-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294810729_Occupational_therapy%27s_role_with_farmers_and_ranchers_with_disabilities_Two_perspectives" TargetMode="External"/><Relationship Id="rId5" Type="http://schemas.openxmlformats.org/officeDocument/2006/relationships/hyperlink" Target="https://doi.org/10.5014/ajot.2017.0192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5585</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Bolduc</dc:creator>
  <cp:keywords/>
  <dc:description/>
  <cp:lastModifiedBy>Jessica Bolduc</cp:lastModifiedBy>
  <cp:revision>4</cp:revision>
  <dcterms:created xsi:type="dcterms:W3CDTF">2022-06-24T15:03:00Z</dcterms:created>
  <dcterms:modified xsi:type="dcterms:W3CDTF">2022-06-24T15:05:00Z</dcterms:modified>
</cp:coreProperties>
</file>